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
        <w:tblW w:w="0" w:type="auto"/>
        <w:tblLook w:val="04A0" w:firstRow="1" w:lastRow="0" w:firstColumn="1" w:lastColumn="0" w:noHBand="0" w:noVBand="1"/>
      </w:tblPr>
      <w:tblGrid>
        <w:gridCol w:w="511"/>
        <w:gridCol w:w="5953"/>
        <w:gridCol w:w="5954"/>
        <w:gridCol w:w="1417"/>
      </w:tblGrid>
      <w:tr w:rsidR="00E8234C" w14:paraId="65984374" w14:textId="77777777" w:rsidTr="004E585B">
        <w:tc>
          <w:tcPr>
            <w:tcW w:w="511" w:type="dxa"/>
          </w:tcPr>
          <w:p w14:paraId="39293F56" w14:textId="63A97B71" w:rsidR="00E8234C" w:rsidRPr="004E585B" w:rsidRDefault="004E585B">
            <w:pPr>
              <w:rPr>
                <w:b/>
                <w:bCs/>
              </w:rPr>
            </w:pPr>
            <w:r w:rsidRPr="004E585B">
              <w:rPr>
                <w:b/>
                <w:bCs/>
              </w:rPr>
              <w:t>Lp.</w:t>
            </w:r>
          </w:p>
        </w:tc>
        <w:tc>
          <w:tcPr>
            <w:tcW w:w="5953" w:type="dxa"/>
          </w:tcPr>
          <w:p w14:paraId="7E6F9A02" w14:textId="3B00FC48" w:rsidR="00E8234C" w:rsidRPr="00E8234C" w:rsidRDefault="004E585B" w:rsidP="00E8234C">
            <w:pPr>
              <w:jc w:val="center"/>
              <w:rPr>
                <w:rFonts w:ascii="Arial" w:hAnsi="Arial" w:cs="Arial"/>
                <w:b/>
                <w:bCs/>
                <w:sz w:val="22"/>
                <w:szCs w:val="22"/>
              </w:rPr>
            </w:pPr>
            <w:r w:rsidRPr="004E585B">
              <w:rPr>
                <w:rFonts w:ascii="Arial" w:eastAsia="Times New Roman" w:hAnsi="Arial" w:cs="Arial"/>
                <w:b/>
                <w:bCs/>
                <w:sz w:val="22"/>
                <w:szCs w:val="22"/>
              </w:rPr>
              <w:t>Charakterystyka (wymagania minimalne) – moduł systemu zapewnia:</w:t>
            </w:r>
          </w:p>
        </w:tc>
        <w:tc>
          <w:tcPr>
            <w:tcW w:w="5954" w:type="dxa"/>
          </w:tcPr>
          <w:p w14:paraId="1A7441C7" w14:textId="03432165" w:rsidR="00E8234C" w:rsidRPr="00E8234C" w:rsidRDefault="00E8234C" w:rsidP="00E8234C">
            <w:pPr>
              <w:jc w:val="center"/>
              <w:rPr>
                <w:rFonts w:ascii="Arial" w:hAnsi="Arial" w:cs="Arial"/>
                <w:b/>
                <w:bCs/>
                <w:sz w:val="22"/>
                <w:szCs w:val="22"/>
              </w:rPr>
            </w:pPr>
            <w:r w:rsidRPr="00E8234C">
              <w:rPr>
                <w:rFonts w:ascii="Arial" w:hAnsi="Arial" w:cs="Arial"/>
                <w:b/>
                <w:bCs/>
                <w:sz w:val="22"/>
                <w:szCs w:val="22"/>
              </w:rPr>
              <w:t>Wymagania oferowane przez Wykonawcę</w:t>
            </w:r>
          </w:p>
        </w:tc>
        <w:tc>
          <w:tcPr>
            <w:tcW w:w="1417" w:type="dxa"/>
          </w:tcPr>
          <w:p w14:paraId="790C3D4A" w14:textId="4B83BFAB" w:rsidR="00E8234C" w:rsidRPr="00E8234C" w:rsidRDefault="00E8234C" w:rsidP="00E8234C">
            <w:pPr>
              <w:jc w:val="center"/>
              <w:rPr>
                <w:rFonts w:ascii="Arial" w:hAnsi="Arial" w:cs="Arial"/>
                <w:b/>
                <w:bCs/>
                <w:sz w:val="22"/>
                <w:szCs w:val="22"/>
              </w:rPr>
            </w:pPr>
            <w:r w:rsidRPr="00E8234C">
              <w:rPr>
                <w:rFonts w:ascii="Arial" w:hAnsi="Arial" w:cs="Arial"/>
                <w:b/>
                <w:bCs/>
                <w:sz w:val="22"/>
                <w:szCs w:val="22"/>
              </w:rPr>
              <w:t>Spełnia (TAK/NIE) – wpisać właściwe</w:t>
            </w:r>
          </w:p>
        </w:tc>
      </w:tr>
      <w:tr w:rsidR="004E585B" w14:paraId="2E1A97A1" w14:textId="77777777" w:rsidTr="004E585B">
        <w:tc>
          <w:tcPr>
            <w:tcW w:w="511" w:type="dxa"/>
            <w:tcBorders>
              <w:top w:val="single" w:sz="6" w:space="0" w:color="auto"/>
              <w:left w:val="single" w:sz="6" w:space="0" w:color="auto"/>
              <w:bottom w:val="single" w:sz="6" w:space="0" w:color="auto"/>
              <w:right w:val="single" w:sz="6" w:space="0" w:color="auto"/>
            </w:tcBorders>
            <w:vAlign w:val="center"/>
          </w:tcPr>
          <w:p w14:paraId="741521CD" w14:textId="0316E2FD" w:rsidR="004E585B" w:rsidRPr="004E585B" w:rsidRDefault="004E585B" w:rsidP="004E585B">
            <w:pPr>
              <w:rPr>
                <w:rFonts w:ascii="Arial" w:hAnsi="Arial" w:cs="Arial"/>
                <w:sz w:val="22"/>
                <w:szCs w:val="22"/>
              </w:rPr>
            </w:pPr>
            <w:r w:rsidRPr="004E585B">
              <w:rPr>
                <w:rFonts w:ascii="Arial" w:eastAsia="Times New Roman" w:hAnsi="Arial" w:cs="Arial"/>
                <w:b/>
                <w:bCs/>
                <w:sz w:val="22"/>
                <w:szCs w:val="22"/>
              </w:rPr>
              <w:t>1</w:t>
            </w:r>
            <w:r w:rsidRPr="004E585B">
              <w:rPr>
                <w:rFonts w:ascii="Arial" w:eastAsia="Times New Roman" w:hAnsi="Arial" w:cs="Arial"/>
                <w:sz w:val="22"/>
                <w:szCs w:val="22"/>
              </w:rPr>
              <w:t> </w:t>
            </w:r>
          </w:p>
        </w:tc>
        <w:tc>
          <w:tcPr>
            <w:tcW w:w="5953" w:type="dxa"/>
            <w:tcBorders>
              <w:top w:val="single" w:sz="6" w:space="0" w:color="auto"/>
              <w:left w:val="single" w:sz="6" w:space="0" w:color="auto"/>
              <w:bottom w:val="single" w:sz="6" w:space="0" w:color="auto"/>
              <w:right w:val="single" w:sz="6" w:space="0" w:color="auto"/>
            </w:tcBorders>
            <w:vAlign w:val="center"/>
          </w:tcPr>
          <w:p w14:paraId="200EAC39" w14:textId="77777777" w:rsidR="004E585B" w:rsidRPr="004E585B" w:rsidRDefault="004E585B" w:rsidP="004E585B">
            <w:pPr>
              <w:rPr>
                <w:rFonts w:ascii="Arial" w:hAnsi="Arial" w:cs="Arial"/>
                <w:sz w:val="22"/>
                <w:szCs w:val="22"/>
              </w:rPr>
            </w:pPr>
            <w:r w:rsidRPr="004E585B">
              <w:rPr>
                <w:rFonts w:ascii="Arial" w:hAnsi="Arial" w:cs="Arial"/>
                <w:sz w:val="22"/>
                <w:szCs w:val="22"/>
              </w:rPr>
              <w:t>Podłączenie danych medycznych Zamawiającego do centralnego repozytorium danych medycznych w Centrum e-Zdrowia w zakresie AI diagnostyki obrazowej.</w:t>
            </w:r>
          </w:p>
          <w:p w14:paraId="6DF1D5E8" w14:textId="77777777" w:rsidR="004E585B" w:rsidRPr="004E585B" w:rsidRDefault="004E585B" w:rsidP="004E585B">
            <w:pPr>
              <w:textAlignment w:val="baseline"/>
              <w:rPr>
                <w:rFonts w:ascii="Arial" w:hAnsi="Arial" w:cs="Arial"/>
                <w:sz w:val="22"/>
                <w:szCs w:val="22"/>
              </w:rPr>
            </w:pPr>
            <w:r w:rsidRPr="004E585B">
              <w:rPr>
                <w:rFonts w:ascii="Arial" w:hAnsi="Arial" w:cs="Arial"/>
                <w:sz w:val="22"/>
                <w:szCs w:val="22"/>
              </w:rPr>
              <w:t xml:space="preserve">Wymagana jest integracja z posiadanym przez Zamawiającego systemem INFINITT PACS w zakresie wymiany plików DICOM, znakowania w bazie danych systemu INFINITT PACS serii wracających z serwerów AI w sposób umożliwiający nadawanie uprawnień użytkownikom do ich wizualizacji. </w:t>
            </w:r>
          </w:p>
          <w:p w14:paraId="69BEA6C3" w14:textId="71A815E5" w:rsidR="004E585B" w:rsidRPr="004E585B" w:rsidRDefault="004E585B" w:rsidP="004E585B">
            <w:pPr>
              <w:jc w:val="center"/>
              <w:rPr>
                <w:rFonts w:ascii="Arial" w:hAnsi="Arial" w:cs="Arial"/>
                <w:sz w:val="22"/>
                <w:szCs w:val="22"/>
              </w:rPr>
            </w:pPr>
            <w:r w:rsidRPr="004E585B">
              <w:rPr>
                <w:rFonts w:ascii="Arial" w:hAnsi="Arial" w:cs="Arial"/>
                <w:sz w:val="22"/>
                <w:szCs w:val="22"/>
              </w:rPr>
              <w:t>Wymagana jest obsługa zwrotna komunikatów z rozpoznaniem AI wraz z ich wyświetlaniem w ramach systemu INFINITT PACS.</w:t>
            </w:r>
          </w:p>
        </w:tc>
        <w:tc>
          <w:tcPr>
            <w:tcW w:w="5954" w:type="dxa"/>
          </w:tcPr>
          <w:p w14:paraId="52107941" w14:textId="77777777" w:rsidR="004E585B" w:rsidRDefault="004E585B" w:rsidP="004E585B"/>
        </w:tc>
        <w:tc>
          <w:tcPr>
            <w:tcW w:w="1417" w:type="dxa"/>
          </w:tcPr>
          <w:p w14:paraId="5D089A76" w14:textId="77777777" w:rsidR="004E585B" w:rsidRDefault="004E585B" w:rsidP="004E585B"/>
        </w:tc>
      </w:tr>
      <w:tr w:rsidR="004E585B" w14:paraId="26A58C61" w14:textId="77777777" w:rsidTr="004E585B">
        <w:tc>
          <w:tcPr>
            <w:tcW w:w="511" w:type="dxa"/>
            <w:tcBorders>
              <w:top w:val="single" w:sz="6" w:space="0" w:color="auto"/>
              <w:left w:val="single" w:sz="6" w:space="0" w:color="auto"/>
              <w:bottom w:val="single" w:sz="6" w:space="0" w:color="auto"/>
              <w:right w:val="single" w:sz="6" w:space="0" w:color="auto"/>
            </w:tcBorders>
            <w:vAlign w:val="center"/>
          </w:tcPr>
          <w:p w14:paraId="04391C34" w14:textId="585CF2B1" w:rsidR="004E585B" w:rsidRPr="004E585B" w:rsidRDefault="004E585B" w:rsidP="004E585B">
            <w:pPr>
              <w:rPr>
                <w:rFonts w:ascii="Arial" w:hAnsi="Arial" w:cs="Arial"/>
                <w:sz w:val="22"/>
                <w:szCs w:val="22"/>
              </w:rPr>
            </w:pPr>
            <w:r w:rsidRPr="004E585B">
              <w:rPr>
                <w:rFonts w:ascii="Arial" w:eastAsia="Times New Roman" w:hAnsi="Arial" w:cs="Arial"/>
                <w:b/>
                <w:bCs/>
                <w:sz w:val="22"/>
                <w:szCs w:val="22"/>
              </w:rPr>
              <w:t>2</w:t>
            </w:r>
            <w:r w:rsidRPr="004E585B">
              <w:rPr>
                <w:rFonts w:ascii="Arial" w:eastAsia="Times New Roman" w:hAnsi="Arial" w:cs="Arial"/>
                <w:sz w:val="22"/>
                <w:szCs w:val="22"/>
              </w:rPr>
              <w:t> </w:t>
            </w:r>
          </w:p>
        </w:tc>
        <w:tc>
          <w:tcPr>
            <w:tcW w:w="5953" w:type="dxa"/>
            <w:tcBorders>
              <w:top w:val="single" w:sz="6" w:space="0" w:color="auto"/>
              <w:left w:val="single" w:sz="6" w:space="0" w:color="auto"/>
              <w:bottom w:val="single" w:sz="6" w:space="0" w:color="auto"/>
              <w:right w:val="single" w:sz="6" w:space="0" w:color="auto"/>
            </w:tcBorders>
            <w:vAlign w:val="center"/>
          </w:tcPr>
          <w:p w14:paraId="1DFBA353" w14:textId="00D75DED" w:rsidR="004E585B" w:rsidRPr="004E585B" w:rsidRDefault="004E585B" w:rsidP="004E585B">
            <w:pPr>
              <w:jc w:val="center"/>
              <w:rPr>
                <w:rFonts w:ascii="Arial" w:hAnsi="Arial" w:cs="Arial"/>
                <w:sz w:val="22"/>
                <w:szCs w:val="22"/>
              </w:rPr>
            </w:pPr>
            <w:r w:rsidRPr="004E585B">
              <w:rPr>
                <w:rFonts w:ascii="Arial" w:hAnsi="Arial" w:cs="Arial"/>
                <w:sz w:val="22"/>
                <w:szCs w:val="22"/>
              </w:rPr>
              <w:t>Monitorowanie procesu podłączenia szpitala do centralnego repozytorium danych medycznych w Centrum e-Zdrowia w zakresie AI diagnostyki obrazowej</w:t>
            </w:r>
          </w:p>
        </w:tc>
        <w:tc>
          <w:tcPr>
            <w:tcW w:w="5954" w:type="dxa"/>
          </w:tcPr>
          <w:p w14:paraId="59B575FA" w14:textId="77777777" w:rsidR="004E585B" w:rsidRDefault="004E585B" w:rsidP="004E585B"/>
        </w:tc>
        <w:tc>
          <w:tcPr>
            <w:tcW w:w="1417" w:type="dxa"/>
          </w:tcPr>
          <w:p w14:paraId="217BD4F5" w14:textId="77777777" w:rsidR="004E585B" w:rsidRDefault="004E585B" w:rsidP="004E585B"/>
        </w:tc>
      </w:tr>
      <w:tr w:rsidR="004E585B" w14:paraId="289B006D" w14:textId="77777777" w:rsidTr="004E585B">
        <w:tc>
          <w:tcPr>
            <w:tcW w:w="511" w:type="dxa"/>
            <w:tcBorders>
              <w:top w:val="single" w:sz="6" w:space="0" w:color="auto"/>
              <w:left w:val="single" w:sz="6" w:space="0" w:color="auto"/>
              <w:bottom w:val="single" w:sz="6" w:space="0" w:color="auto"/>
              <w:right w:val="single" w:sz="6" w:space="0" w:color="auto"/>
            </w:tcBorders>
            <w:vAlign w:val="center"/>
          </w:tcPr>
          <w:p w14:paraId="4BA1D88C" w14:textId="613AF69B" w:rsidR="004E585B" w:rsidRPr="004E585B" w:rsidRDefault="004E585B" w:rsidP="004E585B">
            <w:pPr>
              <w:rPr>
                <w:rFonts w:ascii="Arial" w:hAnsi="Arial" w:cs="Arial"/>
                <w:sz w:val="22"/>
                <w:szCs w:val="22"/>
              </w:rPr>
            </w:pPr>
            <w:r w:rsidRPr="004E585B">
              <w:rPr>
                <w:rFonts w:ascii="Arial" w:eastAsia="Times New Roman" w:hAnsi="Arial" w:cs="Arial"/>
                <w:b/>
                <w:bCs/>
                <w:sz w:val="22"/>
                <w:szCs w:val="22"/>
              </w:rPr>
              <w:t>3</w:t>
            </w:r>
          </w:p>
        </w:tc>
        <w:tc>
          <w:tcPr>
            <w:tcW w:w="5953" w:type="dxa"/>
            <w:tcBorders>
              <w:top w:val="single" w:sz="6" w:space="0" w:color="auto"/>
              <w:left w:val="single" w:sz="6" w:space="0" w:color="auto"/>
              <w:bottom w:val="single" w:sz="6" w:space="0" w:color="auto"/>
              <w:right w:val="single" w:sz="6" w:space="0" w:color="auto"/>
            </w:tcBorders>
            <w:vAlign w:val="center"/>
          </w:tcPr>
          <w:p w14:paraId="1AFD3FE3" w14:textId="2E138A47" w:rsidR="004E585B" w:rsidRPr="004E585B" w:rsidRDefault="004E585B" w:rsidP="004E585B">
            <w:pPr>
              <w:jc w:val="center"/>
              <w:rPr>
                <w:rFonts w:ascii="Arial" w:hAnsi="Arial" w:cs="Arial"/>
                <w:sz w:val="22"/>
                <w:szCs w:val="22"/>
              </w:rPr>
            </w:pPr>
            <w:r w:rsidRPr="004E585B">
              <w:rPr>
                <w:rFonts w:ascii="Arial" w:hAnsi="Arial" w:cs="Arial"/>
                <w:sz w:val="22"/>
                <w:szCs w:val="22"/>
              </w:rPr>
              <w:t>Wykonawca zapewni dokument wystawiony przez CeZ, potwierdzający wysłanie co najmniej jednego badania obrazowego z archiwum obrazowego INFINITT PACS do PUI</w:t>
            </w:r>
          </w:p>
        </w:tc>
        <w:tc>
          <w:tcPr>
            <w:tcW w:w="5954" w:type="dxa"/>
          </w:tcPr>
          <w:p w14:paraId="0088B6D1" w14:textId="77777777" w:rsidR="004E585B" w:rsidRDefault="004E585B" w:rsidP="004E585B"/>
        </w:tc>
        <w:tc>
          <w:tcPr>
            <w:tcW w:w="1417" w:type="dxa"/>
          </w:tcPr>
          <w:p w14:paraId="17DA311E" w14:textId="77777777" w:rsidR="004E585B" w:rsidRDefault="004E585B" w:rsidP="004E585B"/>
        </w:tc>
      </w:tr>
      <w:tr w:rsidR="004E585B" w14:paraId="2E558D81" w14:textId="77777777" w:rsidTr="004E585B">
        <w:tc>
          <w:tcPr>
            <w:tcW w:w="511" w:type="dxa"/>
            <w:tcBorders>
              <w:top w:val="single" w:sz="6" w:space="0" w:color="auto"/>
              <w:left w:val="single" w:sz="6" w:space="0" w:color="auto"/>
              <w:bottom w:val="single" w:sz="6" w:space="0" w:color="auto"/>
              <w:right w:val="single" w:sz="6" w:space="0" w:color="auto"/>
            </w:tcBorders>
            <w:vAlign w:val="center"/>
          </w:tcPr>
          <w:p w14:paraId="61D0E1A8" w14:textId="3EAC8F4C" w:rsidR="004E585B" w:rsidRPr="004E585B" w:rsidRDefault="004E585B" w:rsidP="004E585B">
            <w:pPr>
              <w:rPr>
                <w:rFonts w:ascii="Arial" w:hAnsi="Arial" w:cs="Arial"/>
                <w:sz w:val="22"/>
                <w:szCs w:val="22"/>
              </w:rPr>
            </w:pPr>
            <w:r w:rsidRPr="004E585B">
              <w:rPr>
                <w:rFonts w:ascii="Arial" w:eastAsia="Times New Roman" w:hAnsi="Arial" w:cs="Arial"/>
                <w:b/>
                <w:bCs/>
                <w:sz w:val="22"/>
                <w:szCs w:val="22"/>
              </w:rPr>
              <w:t>4</w:t>
            </w:r>
          </w:p>
        </w:tc>
        <w:tc>
          <w:tcPr>
            <w:tcW w:w="5953" w:type="dxa"/>
            <w:tcBorders>
              <w:top w:val="single" w:sz="6" w:space="0" w:color="auto"/>
              <w:left w:val="single" w:sz="6" w:space="0" w:color="auto"/>
              <w:bottom w:val="single" w:sz="6" w:space="0" w:color="auto"/>
              <w:right w:val="single" w:sz="6" w:space="0" w:color="auto"/>
            </w:tcBorders>
            <w:vAlign w:val="center"/>
          </w:tcPr>
          <w:p w14:paraId="256DD807" w14:textId="7D0237B7" w:rsidR="004E585B" w:rsidRPr="004E585B" w:rsidRDefault="004E585B" w:rsidP="004E585B">
            <w:pPr>
              <w:jc w:val="center"/>
              <w:rPr>
                <w:rFonts w:ascii="Arial" w:hAnsi="Arial" w:cs="Arial"/>
                <w:sz w:val="22"/>
                <w:szCs w:val="22"/>
              </w:rPr>
            </w:pPr>
            <w:r w:rsidRPr="004E585B">
              <w:rPr>
                <w:rFonts w:ascii="Arial" w:hAnsi="Arial" w:cs="Arial"/>
                <w:sz w:val="22"/>
                <w:szCs w:val="22"/>
              </w:rPr>
              <w:t>Usługę diagnostyki cyfrowej - proces analityczny przetwarzania danych z wykorzystaniem modeli sztucznej inteligencji (AI)</w:t>
            </w:r>
          </w:p>
        </w:tc>
        <w:tc>
          <w:tcPr>
            <w:tcW w:w="5954" w:type="dxa"/>
          </w:tcPr>
          <w:p w14:paraId="020550E6" w14:textId="77777777" w:rsidR="004E585B" w:rsidRDefault="004E585B" w:rsidP="004E585B"/>
        </w:tc>
        <w:tc>
          <w:tcPr>
            <w:tcW w:w="1417" w:type="dxa"/>
          </w:tcPr>
          <w:p w14:paraId="20FD3E8E" w14:textId="77777777" w:rsidR="004E585B" w:rsidRDefault="004E585B" w:rsidP="004E585B"/>
        </w:tc>
      </w:tr>
      <w:tr w:rsidR="004E585B" w14:paraId="3A844752" w14:textId="77777777" w:rsidTr="004E585B">
        <w:tc>
          <w:tcPr>
            <w:tcW w:w="511" w:type="dxa"/>
            <w:tcBorders>
              <w:top w:val="single" w:sz="6" w:space="0" w:color="auto"/>
              <w:left w:val="single" w:sz="6" w:space="0" w:color="auto"/>
              <w:bottom w:val="single" w:sz="6" w:space="0" w:color="auto"/>
              <w:right w:val="single" w:sz="6" w:space="0" w:color="auto"/>
            </w:tcBorders>
            <w:vAlign w:val="center"/>
          </w:tcPr>
          <w:p w14:paraId="3B60B970" w14:textId="592050E7" w:rsidR="004E585B" w:rsidRPr="004E585B" w:rsidRDefault="004E585B" w:rsidP="004E585B">
            <w:pPr>
              <w:rPr>
                <w:rFonts w:ascii="Arial" w:hAnsi="Arial" w:cs="Arial"/>
                <w:sz w:val="22"/>
                <w:szCs w:val="22"/>
              </w:rPr>
            </w:pPr>
            <w:r w:rsidRPr="004E585B">
              <w:rPr>
                <w:rFonts w:ascii="Arial" w:eastAsia="Times New Roman" w:hAnsi="Arial" w:cs="Arial"/>
                <w:b/>
                <w:bCs/>
                <w:sz w:val="22"/>
                <w:szCs w:val="22"/>
              </w:rPr>
              <w:t>5</w:t>
            </w:r>
          </w:p>
        </w:tc>
        <w:tc>
          <w:tcPr>
            <w:tcW w:w="5953" w:type="dxa"/>
            <w:tcBorders>
              <w:top w:val="single" w:sz="6" w:space="0" w:color="auto"/>
              <w:left w:val="single" w:sz="6" w:space="0" w:color="auto"/>
              <w:bottom w:val="single" w:sz="6" w:space="0" w:color="auto"/>
              <w:right w:val="single" w:sz="6" w:space="0" w:color="auto"/>
            </w:tcBorders>
            <w:vAlign w:val="center"/>
          </w:tcPr>
          <w:p w14:paraId="08B6E29F" w14:textId="47CC9DA3" w:rsidR="004E585B" w:rsidRPr="004E585B" w:rsidRDefault="004E585B" w:rsidP="004E585B">
            <w:pPr>
              <w:jc w:val="center"/>
              <w:rPr>
                <w:rFonts w:ascii="Arial" w:hAnsi="Arial" w:cs="Arial"/>
                <w:sz w:val="22"/>
                <w:szCs w:val="22"/>
              </w:rPr>
            </w:pPr>
            <w:r w:rsidRPr="004E585B">
              <w:rPr>
                <w:rFonts w:ascii="Arial" w:hAnsi="Arial" w:cs="Arial"/>
                <w:sz w:val="22"/>
                <w:szCs w:val="22"/>
              </w:rPr>
              <w:t>RESTful - standard komunikacji www oparty o specyfikację protokołu http</w:t>
            </w:r>
          </w:p>
        </w:tc>
        <w:tc>
          <w:tcPr>
            <w:tcW w:w="5954" w:type="dxa"/>
          </w:tcPr>
          <w:p w14:paraId="6B209493" w14:textId="77777777" w:rsidR="004E585B" w:rsidRDefault="004E585B" w:rsidP="004E585B"/>
        </w:tc>
        <w:tc>
          <w:tcPr>
            <w:tcW w:w="1417" w:type="dxa"/>
          </w:tcPr>
          <w:p w14:paraId="5BF0A8B0" w14:textId="77777777" w:rsidR="004E585B" w:rsidRDefault="004E585B" w:rsidP="004E585B"/>
        </w:tc>
      </w:tr>
      <w:tr w:rsidR="004E585B" w14:paraId="182B7655" w14:textId="77777777" w:rsidTr="004E585B">
        <w:tc>
          <w:tcPr>
            <w:tcW w:w="511" w:type="dxa"/>
            <w:tcBorders>
              <w:top w:val="single" w:sz="6" w:space="0" w:color="auto"/>
              <w:left w:val="single" w:sz="6" w:space="0" w:color="auto"/>
              <w:bottom w:val="single" w:sz="6" w:space="0" w:color="auto"/>
              <w:right w:val="single" w:sz="6" w:space="0" w:color="auto"/>
            </w:tcBorders>
            <w:vAlign w:val="center"/>
          </w:tcPr>
          <w:p w14:paraId="4232BF34" w14:textId="0FC84963" w:rsidR="004E585B" w:rsidRPr="004E585B" w:rsidRDefault="004E585B" w:rsidP="004E585B">
            <w:pPr>
              <w:rPr>
                <w:rFonts w:ascii="Arial" w:hAnsi="Arial" w:cs="Arial"/>
                <w:sz w:val="22"/>
                <w:szCs w:val="22"/>
              </w:rPr>
            </w:pPr>
            <w:r w:rsidRPr="004E585B">
              <w:rPr>
                <w:rFonts w:ascii="Arial" w:eastAsia="Times New Roman" w:hAnsi="Arial" w:cs="Arial"/>
                <w:b/>
                <w:bCs/>
                <w:sz w:val="22"/>
                <w:szCs w:val="22"/>
              </w:rPr>
              <w:t>6</w:t>
            </w:r>
          </w:p>
        </w:tc>
        <w:tc>
          <w:tcPr>
            <w:tcW w:w="5953" w:type="dxa"/>
            <w:tcBorders>
              <w:top w:val="single" w:sz="6" w:space="0" w:color="auto"/>
              <w:left w:val="single" w:sz="6" w:space="0" w:color="auto"/>
              <w:bottom w:val="single" w:sz="6" w:space="0" w:color="auto"/>
              <w:right w:val="single" w:sz="6" w:space="0" w:color="auto"/>
            </w:tcBorders>
            <w:vAlign w:val="center"/>
          </w:tcPr>
          <w:p w14:paraId="2FDE0050" w14:textId="11B42645" w:rsidR="004E585B" w:rsidRPr="004E585B" w:rsidRDefault="004E585B" w:rsidP="004E585B">
            <w:pPr>
              <w:jc w:val="center"/>
              <w:rPr>
                <w:rFonts w:ascii="Arial" w:hAnsi="Arial" w:cs="Arial"/>
                <w:sz w:val="22"/>
                <w:szCs w:val="22"/>
              </w:rPr>
            </w:pPr>
            <w:r w:rsidRPr="004E585B">
              <w:rPr>
                <w:rFonts w:ascii="Arial" w:hAnsi="Arial" w:cs="Arial"/>
                <w:sz w:val="22"/>
                <w:szCs w:val="22"/>
              </w:rPr>
              <w:t>Token do uwierzytelnienia - token JWT przekazywany przez system zewnętrzny do serwera uwierzytelniającego</w:t>
            </w:r>
          </w:p>
        </w:tc>
        <w:tc>
          <w:tcPr>
            <w:tcW w:w="5954" w:type="dxa"/>
          </w:tcPr>
          <w:p w14:paraId="72BECF68" w14:textId="77777777" w:rsidR="004E585B" w:rsidRDefault="004E585B" w:rsidP="004E585B"/>
        </w:tc>
        <w:tc>
          <w:tcPr>
            <w:tcW w:w="1417" w:type="dxa"/>
          </w:tcPr>
          <w:p w14:paraId="1D27BA86" w14:textId="77777777" w:rsidR="004E585B" w:rsidRDefault="004E585B" w:rsidP="004E585B"/>
        </w:tc>
      </w:tr>
      <w:tr w:rsidR="004E585B" w14:paraId="495D6D09" w14:textId="77777777" w:rsidTr="004E585B">
        <w:tc>
          <w:tcPr>
            <w:tcW w:w="511" w:type="dxa"/>
            <w:tcBorders>
              <w:top w:val="single" w:sz="6" w:space="0" w:color="auto"/>
              <w:left w:val="single" w:sz="6" w:space="0" w:color="auto"/>
              <w:bottom w:val="single" w:sz="6" w:space="0" w:color="auto"/>
              <w:right w:val="single" w:sz="6" w:space="0" w:color="auto"/>
            </w:tcBorders>
            <w:vAlign w:val="center"/>
          </w:tcPr>
          <w:p w14:paraId="591610DB" w14:textId="472CED99" w:rsidR="004E585B" w:rsidRPr="004E585B" w:rsidRDefault="004E585B" w:rsidP="004E585B">
            <w:pPr>
              <w:rPr>
                <w:rFonts w:ascii="Arial" w:hAnsi="Arial" w:cs="Arial"/>
                <w:sz w:val="22"/>
                <w:szCs w:val="22"/>
              </w:rPr>
            </w:pPr>
            <w:r w:rsidRPr="004E585B">
              <w:rPr>
                <w:rFonts w:ascii="Arial" w:eastAsia="Times New Roman" w:hAnsi="Arial" w:cs="Arial"/>
                <w:b/>
                <w:bCs/>
                <w:sz w:val="22"/>
                <w:szCs w:val="22"/>
              </w:rPr>
              <w:lastRenderedPageBreak/>
              <w:t>7</w:t>
            </w:r>
          </w:p>
        </w:tc>
        <w:tc>
          <w:tcPr>
            <w:tcW w:w="5953" w:type="dxa"/>
            <w:tcBorders>
              <w:top w:val="single" w:sz="6" w:space="0" w:color="auto"/>
              <w:left w:val="single" w:sz="6" w:space="0" w:color="auto"/>
              <w:bottom w:val="single" w:sz="6" w:space="0" w:color="auto"/>
              <w:right w:val="single" w:sz="6" w:space="0" w:color="auto"/>
            </w:tcBorders>
            <w:vAlign w:val="center"/>
          </w:tcPr>
          <w:p w14:paraId="3E91903A" w14:textId="21A3D9D4" w:rsidR="004E585B" w:rsidRPr="004E585B" w:rsidRDefault="004E585B" w:rsidP="004E585B">
            <w:pPr>
              <w:jc w:val="center"/>
              <w:rPr>
                <w:rFonts w:ascii="Arial" w:hAnsi="Arial" w:cs="Arial"/>
                <w:sz w:val="22"/>
                <w:szCs w:val="22"/>
              </w:rPr>
            </w:pPr>
            <w:r w:rsidRPr="004E585B">
              <w:rPr>
                <w:rFonts w:ascii="Arial" w:hAnsi="Arial" w:cs="Arial"/>
                <w:sz w:val="22"/>
                <w:szCs w:val="22"/>
              </w:rPr>
              <w:t>Token dostępu (ACCESS TOKEN) -Token JWT przekazywany przez serwer uwierzytelniający w odpowiedzi na żądanie uwierzytelnienia (wymóg w żądaniach przekazywanych do serwera PUI CeZ)</w:t>
            </w:r>
          </w:p>
        </w:tc>
        <w:tc>
          <w:tcPr>
            <w:tcW w:w="5954" w:type="dxa"/>
          </w:tcPr>
          <w:p w14:paraId="7156E5C5" w14:textId="77777777" w:rsidR="004E585B" w:rsidRDefault="004E585B" w:rsidP="004E585B"/>
        </w:tc>
        <w:tc>
          <w:tcPr>
            <w:tcW w:w="1417" w:type="dxa"/>
          </w:tcPr>
          <w:p w14:paraId="2DB9BB91" w14:textId="77777777" w:rsidR="004E585B" w:rsidRDefault="004E585B" w:rsidP="004E585B"/>
        </w:tc>
      </w:tr>
      <w:tr w:rsidR="004E585B" w14:paraId="358EEDEA" w14:textId="77777777" w:rsidTr="004E585B">
        <w:tc>
          <w:tcPr>
            <w:tcW w:w="511" w:type="dxa"/>
            <w:tcBorders>
              <w:top w:val="single" w:sz="6" w:space="0" w:color="auto"/>
              <w:left w:val="single" w:sz="6" w:space="0" w:color="auto"/>
              <w:bottom w:val="single" w:sz="6" w:space="0" w:color="auto"/>
              <w:right w:val="single" w:sz="6" w:space="0" w:color="auto"/>
            </w:tcBorders>
            <w:vAlign w:val="center"/>
          </w:tcPr>
          <w:p w14:paraId="05653E48" w14:textId="25E86C4A" w:rsidR="004E585B" w:rsidRPr="004E585B" w:rsidRDefault="004E585B" w:rsidP="004E585B">
            <w:pPr>
              <w:rPr>
                <w:rFonts w:ascii="Arial" w:hAnsi="Arial" w:cs="Arial"/>
                <w:sz w:val="22"/>
                <w:szCs w:val="22"/>
              </w:rPr>
            </w:pPr>
            <w:r w:rsidRPr="004E585B">
              <w:rPr>
                <w:rFonts w:ascii="Arial" w:eastAsia="Times New Roman" w:hAnsi="Arial" w:cs="Arial"/>
                <w:b/>
                <w:bCs/>
                <w:sz w:val="22"/>
                <w:szCs w:val="22"/>
              </w:rPr>
              <w:t>8</w:t>
            </w:r>
          </w:p>
        </w:tc>
        <w:tc>
          <w:tcPr>
            <w:tcW w:w="5953" w:type="dxa"/>
            <w:tcBorders>
              <w:top w:val="single" w:sz="6" w:space="0" w:color="auto"/>
              <w:left w:val="single" w:sz="6" w:space="0" w:color="auto"/>
              <w:bottom w:val="single" w:sz="6" w:space="0" w:color="auto"/>
              <w:right w:val="single" w:sz="6" w:space="0" w:color="auto"/>
            </w:tcBorders>
            <w:vAlign w:val="center"/>
          </w:tcPr>
          <w:p w14:paraId="1812F1F4" w14:textId="608F174A" w:rsidR="004E585B" w:rsidRPr="004E585B" w:rsidRDefault="004E585B" w:rsidP="004E585B">
            <w:pPr>
              <w:jc w:val="center"/>
              <w:rPr>
                <w:rFonts w:ascii="Arial" w:hAnsi="Arial" w:cs="Arial"/>
                <w:sz w:val="22"/>
                <w:szCs w:val="22"/>
              </w:rPr>
            </w:pPr>
            <w:r w:rsidRPr="004E585B">
              <w:rPr>
                <w:rFonts w:ascii="Arial" w:hAnsi="Arial" w:cs="Arial"/>
                <w:sz w:val="22"/>
                <w:szCs w:val="22"/>
              </w:rPr>
              <w:t>Serwer autoryzacyjny  CeZ - serwer udostępniający komunikację z systemem PUI</w:t>
            </w:r>
          </w:p>
        </w:tc>
        <w:tc>
          <w:tcPr>
            <w:tcW w:w="5954" w:type="dxa"/>
          </w:tcPr>
          <w:p w14:paraId="29D8CE0C" w14:textId="77777777" w:rsidR="004E585B" w:rsidRDefault="004E585B" w:rsidP="004E585B"/>
        </w:tc>
        <w:tc>
          <w:tcPr>
            <w:tcW w:w="1417" w:type="dxa"/>
          </w:tcPr>
          <w:p w14:paraId="7D6562DF" w14:textId="77777777" w:rsidR="004E585B" w:rsidRDefault="004E585B" w:rsidP="004E585B"/>
        </w:tc>
      </w:tr>
      <w:tr w:rsidR="004E585B" w14:paraId="7131A9AC" w14:textId="77777777" w:rsidTr="004E585B">
        <w:tc>
          <w:tcPr>
            <w:tcW w:w="511" w:type="dxa"/>
            <w:tcBorders>
              <w:top w:val="single" w:sz="6" w:space="0" w:color="auto"/>
              <w:left w:val="single" w:sz="6" w:space="0" w:color="auto"/>
              <w:bottom w:val="single" w:sz="6" w:space="0" w:color="auto"/>
              <w:right w:val="single" w:sz="6" w:space="0" w:color="auto"/>
            </w:tcBorders>
            <w:vAlign w:val="center"/>
          </w:tcPr>
          <w:p w14:paraId="2B44FC23" w14:textId="6C7D6BDD" w:rsidR="004E585B" w:rsidRPr="004E585B" w:rsidRDefault="004E585B" w:rsidP="004E585B">
            <w:pPr>
              <w:rPr>
                <w:rFonts w:ascii="Arial" w:hAnsi="Arial" w:cs="Arial"/>
                <w:sz w:val="22"/>
                <w:szCs w:val="22"/>
              </w:rPr>
            </w:pPr>
            <w:r w:rsidRPr="004E585B">
              <w:rPr>
                <w:rFonts w:ascii="Arial" w:eastAsia="Times New Roman" w:hAnsi="Arial" w:cs="Arial"/>
                <w:b/>
                <w:bCs/>
                <w:sz w:val="22"/>
                <w:szCs w:val="22"/>
              </w:rPr>
              <w:t>9</w:t>
            </w:r>
          </w:p>
        </w:tc>
        <w:tc>
          <w:tcPr>
            <w:tcW w:w="5953" w:type="dxa"/>
            <w:tcBorders>
              <w:top w:val="single" w:sz="6" w:space="0" w:color="auto"/>
              <w:left w:val="single" w:sz="6" w:space="0" w:color="auto"/>
              <w:bottom w:val="single" w:sz="6" w:space="0" w:color="auto"/>
              <w:right w:val="single" w:sz="6" w:space="0" w:color="auto"/>
            </w:tcBorders>
            <w:vAlign w:val="center"/>
          </w:tcPr>
          <w:p w14:paraId="1089A741" w14:textId="229FF266" w:rsidR="004E585B" w:rsidRPr="004E585B" w:rsidRDefault="004E585B" w:rsidP="004E585B">
            <w:pPr>
              <w:jc w:val="center"/>
              <w:rPr>
                <w:rFonts w:ascii="Arial" w:hAnsi="Arial" w:cs="Arial"/>
                <w:sz w:val="22"/>
                <w:szCs w:val="22"/>
              </w:rPr>
            </w:pPr>
            <w:r w:rsidRPr="004E585B">
              <w:rPr>
                <w:rFonts w:ascii="Arial" w:hAnsi="Arial" w:cs="Arial"/>
                <w:sz w:val="22"/>
                <w:szCs w:val="22"/>
              </w:rPr>
              <w:t>Serwer autoryzacyjny - serwer obsługujący żądania autoryzacji - odpowiedzialny za generowanie tokenów dostępu</w:t>
            </w:r>
          </w:p>
        </w:tc>
        <w:tc>
          <w:tcPr>
            <w:tcW w:w="5954" w:type="dxa"/>
          </w:tcPr>
          <w:p w14:paraId="0BE2289B" w14:textId="77777777" w:rsidR="004E585B" w:rsidRDefault="004E585B" w:rsidP="004E585B"/>
        </w:tc>
        <w:tc>
          <w:tcPr>
            <w:tcW w:w="1417" w:type="dxa"/>
          </w:tcPr>
          <w:p w14:paraId="7E3C7A6D" w14:textId="77777777" w:rsidR="004E585B" w:rsidRDefault="004E585B" w:rsidP="004E585B"/>
        </w:tc>
      </w:tr>
      <w:tr w:rsidR="004E585B" w14:paraId="6F14A094" w14:textId="77777777" w:rsidTr="004E585B">
        <w:tc>
          <w:tcPr>
            <w:tcW w:w="511" w:type="dxa"/>
            <w:tcBorders>
              <w:top w:val="single" w:sz="6" w:space="0" w:color="auto"/>
              <w:left w:val="single" w:sz="6" w:space="0" w:color="auto"/>
              <w:bottom w:val="single" w:sz="6" w:space="0" w:color="auto"/>
              <w:right w:val="single" w:sz="6" w:space="0" w:color="auto"/>
            </w:tcBorders>
            <w:vAlign w:val="center"/>
          </w:tcPr>
          <w:p w14:paraId="4F2DB2A7" w14:textId="6D23094B" w:rsidR="004E585B" w:rsidRPr="004E585B" w:rsidRDefault="004E585B" w:rsidP="004E585B">
            <w:pPr>
              <w:rPr>
                <w:rFonts w:ascii="Arial" w:hAnsi="Arial" w:cs="Arial"/>
                <w:sz w:val="22"/>
                <w:szCs w:val="22"/>
              </w:rPr>
            </w:pPr>
            <w:r w:rsidRPr="004E585B">
              <w:rPr>
                <w:rFonts w:ascii="Arial" w:eastAsia="Times New Roman" w:hAnsi="Arial" w:cs="Arial"/>
                <w:b/>
                <w:bCs/>
                <w:sz w:val="22"/>
                <w:szCs w:val="22"/>
              </w:rPr>
              <w:t>10</w:t>
            </w:r>
          </w:p>
        </w:tc>
        <w:tc>
          <w:tcPr>
            <w:tcW w:w="5953" w:type="dxa"/>
            <w:tcBorders>
              <w:top w:val="single" w:sz="6" w:space="0" w:color="auto"/>
              <w:left w:val="single" w:sz="6" w:space="0" w:color="auto"/>
              <w:bottom w:val="single" w:sz="6" w:space="0" w:color="auto"/>
              <w:right w:val="single" w:sz="6" w:space="0" w:color="auto"/>
            </w:tcBorders>
            <w:vAlign w:val="center"/>
          </w:tcPr>
          <w:p w14:paraId="272B967F" w14:textId="74288511" w:rsidR="004E585B" w:rsidRPr="004E585B" w:rsidRDefault="004E585B" w:rsidP="004E585B">
            <w:pPr>
              <w:jc w:val="center"/>
              <w:rPr>
                <w:rFonts w:ascii="Arial" w:hAnsi="Arial" w:cs="Arial"/>
                <w:sz w:val="22"/>
                <w:szCs w:val="22"/>
              </w:rPr>
            </w:pPr>
            <w:r w:rsidRPr="004E585B">
              <w:rPr>
                <w:rFonts w:ascii="Arial" w:hAnsi="Arial" w:cs="Arial"/>
                <w:sz w:val="22"/>
                <w:szCs w:val="22"/>
              </w:rPr>
              <w:t>Przekazanie żądania autoryzacji realizowane jest metodą POST (HTTP).</w:t>
            </w:r>
          </w:p>
        </w:tc>
        <w:tc>
          <w:tcPr>
            <w:tcW w:w="5954" w:type="dxa"/>
          </w:tcPr>
          <w:p w14:paraId="4E395A35" w14:textId="77777777" w:rsidR="004E585B" w:rsidRDefault="004E585B" w:rsidP="004E585B"/>
        </w:tc>
        <w:tc>
          <w:tcPr>
            <w:tcW w:w="1417" w:type="dxa"/>
          </w:tcPr>
          <w:p w14:paraId="09467574" w14:textId="77777777" w:rsidR="004E585B" w:rsidRDefault="004E585B" w:rsidP="004E585B"/>
        </w:tc>
      </w:tr>
      <w:tr w:rsidR="004E585B" w14:paraId="15D80988" w14:textId="77777777" w:rsidTr="004E585B">
        <w:tc>
          <w:tcPr>
            <w:tcW w:w="511" w:type="dxa"/>
            <w:tcBorders>
              <w:top w:val="single" w:sz="6" w:space="0" w:color="auto"/>
              <w:left w:val="single" w:sz="6" w:space="0" w:color="auto"/>
              <w:bottom w:val="single" w:sz="6" w:space="0" w:color="auto"/>
              <w:right w:val="single" w:sz="6" w:space="0" w:color="auto"/>
            </w:tcBorders>
            <w:vAlign w:val="center"/>
          </w:tcPr>
          <w:p w14:paraId="6FD88B80" w14:textId="5185E312" w:rsidR="004E585B" w:rsidRPr="004E585B" w:rsidRDefault="004E585B" w:rsidP="004E585B">
            <w:pPr>
              <w:rPr>
                <w:rFonts w:ascii="Arial" w:hAnsi="Arial" w:cs="Arial"/>
                <w:sz w:val="22"/>
                <w:szCs w:val="22"/>
              </w:rPr>
            </w:pPr>
            <w:r w:rsidRPr="004E585B">
              <w:rPr>
                <w:rFonts w:ascii="Arial" w:eastAsia="Times New Roman" w:hAnsi="Arial" w:cs="Arial"/>
                <w:b/>
                <w:bCs/>
                <w:sz w:val="22"/>
                <w:szCs w:val="22"/>
              </w:rPr>
              <w:t>11</w:t>
            </w:r>
          </w:p>
        </w:tc>
        <w:tc>
          <w:tcPr>
            <w:tcW w:w="5953" w:type="dxa"/>
            <w:tcBorders>
              <w:top w:val="single" w:sz="6" w:space="0" w:color="auto"/>
              <w:left w:val="single" w:sz="6" w:space="0" w:color="auto"/>
              <w:bottom w:val="single" w:sz="6" w:space="0" w:color="auto"/>
              <w:right w:val="single" w:sz="6" w:space="0" w:color="auto"/>
            </w:tcBorders>
            <w:vAlign w:val="center"/>
          </w:tcPr>
          <w:p w14:paraId="616C95E0" w14:textId="18651A29" w:rsidR="004E585B" w:rsidRPr="004E585B" w:rsidRDefault="004E585B" w:rsidP="004E585B">
            <w:pPr>
              <w:jc w:val="center"/>
              <w:rPr>
                <w:rFonts w:ascii="Arial" w:hAnsi="Arial" w:cs="Arial"/>
                <w:sz w:val="22"/>
                <w:szCs w:val="22"/>
              </w:rPr>
            </w:pPr>
            <w:r w:rsidRPr="004E585B">
              <w:rPr>
                <w:rFonts w:ascii="Arial" w:hAnsi="Arial" w:cs="Arial"/>
                <w:sz w:val="22"/>
                <w:szCs w:val="22"/>
              </w:rPr>
              <w:t>Integralność zasobów PUI zabezpieczona jest z wykorzystaniem przekazywania sumy kontrolnej w formacie CRC32</w:t>
            </w:r>
          </w:p>
        </w:tc>
        <w:tc>
          <w:tcPr>
            <w:tcW w:w="5954" w:type="dxa"/>
          </w:tcPr>
          <w:p w14:paraId="1DBE8D44" w14:textId="77777777" w:rsidR="004E585B" w:rsidRDefault="004E585B" w:rsidP="004E585B"/>
        </w:tc>
        <w:tc>
          <w:tcPr>
            <w:tcW w:w="1417" w:type="dxa"/>
          </w:tcPr>
          <w:p w14:paraId="323E29D8" w14:textId="77777777" w:rsidR="004E585B" w:rsidRDefault="004E585B" w:rsidP="004E585B"/>
        </w:tc>
      </w:tr>
      <w:tr w:rsidR="004E585B" w14:paraId="0405AEBF" w14:textId="77777777" w:rsidTr="004E585B">
        <w:tc>
          <w:tcPr>
            <w:tcW w:w="511" w:type="dxa"/>
            <w:tcBorders>
              <w:top w:val="single" w:sz="6" w:space="0" w:color="auto"/>
              <w:left w:val="single" w:sz="6" w:space="0" w:color="auto"/>
              <w:bottom w:val="single" w:sz="6" w:space="0" w:color="auto"/>
              <w:right w:val="single" w:sz="6" w:space="0" w:color="auto"/>
            </w:tcBorders>
            <w:vAlign w:val="center"/>
          </w:tcPr>
          <w:p w14:paraId="1D321BD8" w14:textId="79A94A98" w:rsidR="004E585B" w:rsidRPr="004E585B" w:rsidRDefault="004E585B" w:rsidP="004E585B">
            <w:pPr>
              <w:rPr>
                <w:rFonts w:ascii="Arial" w:hAnsi="Arial" w:cs="Arial"/>
                <w:sz w:val="22"/>
                <w:szCs w:val="22"/>
              </w:rPr>
            </w:pPr>
            <w:r w:rsidRPr="004E585B">
              <w:rPr>
                <w:rFonts w:ascii="Arial" w:eastAsia="Times New Roman" w:hAnsi="Arial" w:cs="Arial"/>
                <w:b/>
                <w:bCs/>
                <w:sz w:val="22"/>
                <w:szCs w:val="22"/>
              </w:rPr>
              <w:t>12</w:t>
            </w:r>
          </w:p>
        </w:tc>
        <w:tc>
          <w:tcPr>
            <w:tcW w:w="5953" w:type="dxa"/>
            <w:tcBorders>
              <w:top w:val="single" w:sz="6" w:space="0" w:color="auto"/>
              <w:left w:val="single" w:sz="6" w:space="0" w:color="auto"/>
              <w:bottom w:val="single" w:sz="6" w:space="0" w:color="auto"/>
              <w:right w:val="single" w:sz="6" w:space="0" w:color="auto"/>
            </w:tcBorders>
            <w:vAlign w:val="center"/>
          </w:tcPr>
          <w:p w14:paraId="2662EC30" w14:textId="6E9F8FCB" w:rsidR="004E585B" w:rsidRPr="004E585B" w:rsidRDefault="004E585B" w:rsidP="004E585B">
            <w:pPr>
              <w:jc w:val="center"/>
              <w:rPr>
                <w:rFonts w:ascii="Arial" w:hAnsi="Arial" w:cs="Arial"/>
                <w:sz w:val="22"/>
                <w:szCs w:val="22"/>
              </w:rPr>
            </w:pPr>
            <w:r w:rsidRPr="004E585B">
              <w:rPr>
                <w:rFonts w:ascii="Arial" w:hAnsi="Arial" w:cs="Arial"/>
                <w:sz w:val="22"/>
                <w:szCs w:val="22"/>
              </w:rPr>
              <w:t>Komunikaty błędów uwierzytelnienia i autoryzacji, kody błędu (status odpowiedzi HTTP) wyróżnik min 4 kodów błędu: 400;401;422;500</w:t>
            </w:r>
          </w:p>
        </w:tc>
        <w:tc>
          <w:tcPr>
            <w:tcW w:w="5954" w:type="dxa"/>
          </w:tcPr>
          <w:p w14:paraId="3C0BA230" w14:textId="77777777" w:rsidR="004E585B" w:rsidRDefault="004E585B" w:rsidP="004E585B"/>
        </w:tc>
        <w:tc>
          <w:tcPr>
            <w:tcW w:w="1417" w:type="dxa"/>
          </w:tcPr>
          <w:p w14:paraId="2559E07C" w14:textId="77777777" w:rsidR="004E585B" w:rsidRDefault="004E585B" w:rsidP="004E585B"/>
        </w:tc>
      </w:tr>
      <w:tr w:rsidR="004E585B" w14:paraId="197679B8" w14:textId="77777777" w:rsidTr="004E585B">
        <w:tc>
          <w:tcPr>
            <w:tcW w:w="511" w:type="dxa"/>
            <w:tcBorders>
              <w:top w:val="single" w:sz="6" w:space="0" w:color="auto"/>
              <w:left w:val="single" w:sz="6" w:space="0" w:color="auto"/>
              <w:bottom w:val="single" w:sz="6" w:space="0" w:color="auto"/>
              <w:right w:val="single" w:sz="6" w:space="0" w:color="auto"/>
            </w:tcBorders>
            <w:vAlign w:val="center"/>
          </w:tcPr>
          <w:p w14:paraId="4897124B" w14:textId="7A5C5235" w:rsidR="004E585B" w:rsidRPr="004E585B" w:rsidRDefault="004E585B" w:rsidP="004E585B">
            <w:pPr>
              <w:rPr>
                <w:rFonts w:ascii="Arial" w:hAnsi="Arial" w:cs="Arial"/>
                <w:sz w:val="22"/>
                <w:szCs w:val="22"/>
              </w:rPr>
            </w:pPr>
            <w:r w:rsidRPr="004E585B">
              <w:rPr>
                <w:rFonts w:ascii="Arial" w:eastAsia="Times New Roman" w:hAnsi="Arial" w:cs="Arial"/>
                <w:b/>
                <w:bCs/>
                <w:sz w:val="22"/>
                <w:szCs w:val="22"/>
              </w:rPr>
              <w:t>13</w:t>
            </w:r>
          </w:p>
        </w:tc>
        <w:tc>
          <w:tcPr>
            <w:tcW w:w="5953" w:type="dxa"/>
            <w:tcBorders>
              <w:top w:val="single" w:sz="6" w:space="0" w:color="auto"/>
              <w:left w:val="single" w:sz="6" w:space="0" w:color="auto"/>
              <w:bottom w:val="single" w:sz="6" w:space="0" w:color="auto"/>
              <w:right w:val="single" w:sz="6" w:space="0" w:color="auto"/>
            </w:tcBorders>
            <w:vAlign w:val="center"/>
          </w:tcPr>
          <w:p w14:paraId="66A5AA26" w14:textId="42CAB802" w:rsidR="004E585B" w:rsidRPr="004E585B" w:rsidRDefault="004E585B" w:rsidP="004E585B">
            <w:pPr>
              <w:jc w:val="center"/>
              <w:rPr>
                <w:rFonts w:ascii="Arial" w:hAnsi="Arial" w:cs="Arial"/>
                <w:sz w:val="22"/>
                <w:szCs w:val="22"/>
              </w:rPr>
            </w:pPr>
            <w:r w:rsidRPr="004E585B">
              <w:rPr>
                <w:rFonts w:ascii="Arial" w:hAnsi="Arial" w:cs="Arial"/>
                <w:sz w:val="22"/>
                <w:szCs w:val="22"/>
              </w:rPr>
              <w:t>Udostępnienie min. 8 scenariuszy wywołania operacji z poziomu Platformy Usług Inteligentnych</w:t>
            </w:r>
          </w:p>
        </w:tc>
        <w:tc>
          <w:tcPr>
            <w:tcW w:w="5954" w:type="dxa"/>
          </w:tcPr>
          <w:p w14:paraId="7C7D6B03" w14:textId="77777777" w:rsidR="004E585B" w:rsidRDefault="004E585B" w:rsidP="004E585B"/>
        </w:tc>
        <w:tc>
          <w:tcPr>
            <w:tcW w:w="1417" w:type="dxa"/>
          </w:tcPr>
          <w:p w14:paraId="727F51EA" w14:textId="77777777" w:rsidR="004E585B" w:rsidRDefault="004E585B" w:rsidP="004E585B"/>
        </w:tc>
      </w:tr>
      <w:tr w:rsidR="004E585B" w14:paraId="3D0ACED4" w14:textId="77777777" w:rsidTr="004E585B">
        <w:tc>
          <w:tcPr>
            <w:tcW w:w="511" w:type="dxa"/>
            <w:tcBorders>
              <w:top w:val="single" w:sz="6" w:space="0" w:color="auto"/>
              <w:left w:val="single" w:sz="6" w:space="0" w:color="auto"/>
              <w:bottom w:val="single" w:sz="6" w:space="0" w:color="auto"/>
              <w:right w:val="single" w:sz="6" w:space="0" w:color="auto"/>
            </w:tcBorders>
            <w:vAlign w:val="center"/>
          </w:tcPr>
          <w:p w14:paraId="5EA871C2" w14:textId="76020F32" w:rsidR="004E585B" w:rsidRPr="004E585B" w:rsidRDefault="004E585B" w:rsidP="004E585B">
            <w:pPr>
              <w:rPr>
                <w:rFonts w:ascii="Arial" w:hAnsi="Arial" w:cs="Arial"/>
                <w:sz w:val="22"/>
                <w:szCs w:val="22"/>
              </w:rPr>
            </w:pPr>
            <w:r w:rsidRPr="004E585B">
              <w:rPr>
                <w:rFonts w:ascii="Arial" w:eastAsia="Times New Roman" w:hAnsi="Arial" w:cs="Arial"/>
                <w:b/>
                <w:bCs/>
                <w:sz w:val="22"/>
                <w:szCs w:val="22"/>
              </w:rPr>
              <w:t>14</w:t>
            </w:r>
          </w:p>
        </w:tc>
        <w:tc>
          <w:tcPr>
            <w:tcW w:w="5953" w:type="dxa"/>
            <w:tcBorders>
              <w:top w:val="single" w:sz="6" w:space="0" w:color="auto"/>
              <w:left w:val="single" w:sz="6" w:space="0" w:color="auto"/>
              <w:bottom w:val="single" w:sz="6" w:space="0" w:color="auto"/>
              <w:right w:val="single" w:sz="6" w:space="0" w:color="auto"/>
            </w:tcBorders>
            <w:vAlign w:val="center"/>
          </w:tcPr>
          <w:p w14:paraId="7F2115A3" w14:textId="480DF5A3" w:rsidR="004E585B" w:rsidRPr="004E585B" w:rsidRDefault="004E585B" w:rsidP="004E585B">
            <w:pPr>
              <w:jc w:val="center"/>
              <w:rPr>
                <w:rFonts w:ascii="Arial" w:hAnsi="Arial" w:cs="Arial"/>
                <w:sz w:val="22"/>
                <w:szCs w:val="22"/>
              </w:rPr>
            </w:pPr>
            <w:r w:rsidRPr="004E585B">
              <w:rPr>
                <w:rFonts w:ascii="Arial" w:hAnsi="Arial" w:cs="Arial"/>
                <w:sz w:val="22"/>
                <w:szCs w:val="22"/>
              </w:rPr>
              <w:t>Wymianie Zdarzeń Medycznych poprzez token dostępowy</w:t>
            </w:r>
          </w:p>
        </w:tc>
        <w:tc>
          <w:tcPr>
            <w:tcW w:w="5954" w:type="dxa"/>
          </w:tcPr>
          <w:p w14:paraId="3347F937" w14:textId="77777777" w:rsidR="004E585B" w:rsidRDefault="004E585B" w:rsidP="004E585B"/>
        </w:tc>
        <w:tc>
          <w:tcPr>
            <w:tcW w:w="1417" w:type="dxa"/>
          </w:tcPr>
          <w:p w14:paraId="6B307524" w14:textId="77777777" w:rsidR="004E585B" w:rsidRDefault="004E585B" w:rsidP="004E585B"/>
        </w:tc>
      </w:tr>
      <w:tr w:rsidR="004E585B" w14:paraId="748CA0D3" w14:textId="77777777" w:rsidTr="004E585B">
        <w:tc>
          <w:tcPr>
            <w:tcW w:w="511" w:type="dxa"/>
            <w:tcBorders>
              <w:top w:val="single" w:sz="6" w:space="0" w:color="auto"/>
              <w:left w:val="single" w:sz="6" w:space="0" w:color="auto"/>
              <w:bottom w:val="single" w:sz="6" w:space="0" w:color="auto"/>
              <w:right w:val="single" w:sz="6" w:space="0" w:color="auto"/>
            </w:tcBorders>
            <w:vAlign w:val="center"/>
          </w:tcPr>
          <w:p w14:paraId="36B9E6AF" w14:textId="5A954D73" w:rsidR="004E585B" w:rsidRPr="004E585B" w:rsidRDefault="004E585B" w:rsidP="004E585B">
            <w:pPr>
              <w:rPr>
                <w:rFonts w:ascii="Arial" w:hAnsi="Arial" w:cs="Arial"/>
                <w:sz w:val="22"/>
                <w:szCs w:val="22"/>
              </w:rPr>
            </w:pPr>
            <w:r w:rsidRPr="004E585B">
              <w:rPr>
                <w:rFonts w:ascii="Arial" w:eastAsia="Times New Roman" w:hAnsi="Arial" w:cs="Arial"/>
                <w:b/>
                <w:bCs/>
                <w:sz w:val="22"/>
                <w:szCs w:val="22"/>
              </w:rPr>
              <w:t>15</w:t>
            </w:r>
          </w:p>
        </w:tc>
        <w:tc>
          <w:tcPr>
            <w:tcW w:w="5953" w:type="dxa"/>
            <w:tcBorders>
              <w:top w:val="single" w:sz="6" w:space="0" w:color="auto"/>
              <w:left w:val="single" w:sz="6" w:space="0" w:color="auto"/>
              <w:bottom w:val="single" w:sz="6" w:space="0" w:color="auto"/>
              <w:right w:val="single" w:sz="6" w:space="0" w:color="auto"/>
            </w:tcBorders>
            <w:vAlign w:val="center"/>
          </w:tcPr>
          <w:p w14:paraId="14D39AD3" w14:textId="2CC90973" w:rsidR="004E585B" w:rsidRPr="004E585B" w:rsidRDefault="004E585B" w:rsidP="004E585B">
            <w:pPr>
              <w:jc w:val="center"/>
              <w:rPr>
                <w:rFonts w:ascii="Arial" w:hAnsi="Arial" w:cs="Arial"/>
                <w:sz w:val="22"/>
                <w:szCs w:val="22"/>
              </w:rPr>
            </w:pPr>
            <w:r w:rsidRPr="004E585B">
              <w:rPr>
                <w:rFonts w:ascii="Arial" w:hAnsi="Arial" w:cs="Arial"/>
                <w:sz w:val="22"/>
                <w:szCs w:val="22"/>
              </w:rPr>
              <w:t>Realizację usług diagnostyki cyfrowej według specyfikacji kontraktu w standardzie OPenAPI 3.0.3</w:t>
            </w:r>
          </w:p>
        </w:tc>
        <w:tc>
          <w:tcPr>
            <w:tcW w:w="5954" w:type="dxa"/>
          </w:tcPr>
          <w:p w14:paraId="14E73C90" w14:textId="77777777" w:rsidR="004E585B" w:rsidRDefault="004E585B" w:rsidP="004E585B"/>
        </w:tc>
        <w:tc>
          <w:tcPr>
            <w:tcW w:w="1417" w:type="dxa"/>
          </w:tcPr>
          <w:p w14:paraId="060B24BA" w14:textId="77777777" w:rsidR="004E585B" w:rsidRDefault="004E585B" w:rsidP="004E585B"/>
        </w:tc>
      </w:tr>
      <w:tr w:rsidR="004E585B" w14:paraId="674B66FF" w14:textId="77777777" w:rsidTr="004E585B">
        <w:tc>
          <w:tcPr>
            <w:tcW w:w="511" w:type="dxa"/>
            <w:tcBorders>
              <w:top w:val="single" w:sz="6" w:space="0" w:color="auto"/>
              <w:left w:val="single" w:sz="6" w:space="0" w:color="auto"/>
              <w:bottom w:val="single" w:sz="6" w:space="0" w:color="auto"/>
              <w:right w:val="single" w:sz="6" w:space="0" w:color="auto"/>
            </w:tcBorders>
            <w:vAlign w:val="center"/>
          </w:tcPr>
          <w:p w14:paraId="2E8C0A15" w14:textId="377C3DFF" w:rsidR="004E585B" w:rsidRPr="004E585B" w:rsidRDefault="004E585B" w:rsidP="004E585B">
            <w:pPr>
              <w:rPr>
                <w:rFonts w:ascii="Arial" w:hAnsi="Arial" w:cs="Arial"/>
                <w:sz w:val="22"/>
                <w:szCs w:val="22"/>
              </w:rPr>
            </w:pPr>
            <w:r w:rsidRPr="004E585B">
              <w:rPr>
                <w:rFonts w:ascii="Arial" w:eastAsia="Times New Roman" w:hAnsi="Arial" w:cs="Arial"/>
                <w:b/>
                <w:bCs/>
                <w:sz w:val="22"/>
                <w:szCs w:val="22"/>
              </w:rPr>
              <w:t>16</w:t>
            </w:r>
          </w:p>
        </w:tc>
        <w:tc>
          <w:tcPr>
            <w:tcW w:w="5953" w:type="dxa"/>
            <w:tcBorders>
              <w:top w:val="single" w:sz="6" w:space="0" w:color="auto"/>
              <w:left w:val="single" w:sz="6" w:space="0" w:color="auto"/>
              <w:bottom w:val="single" w:sz="6" w:space="0" w:color="auto"/>
              <w:right w:val="single" w:sz="6" w:space="0" w:color="auto"/>
            </w:tcBorders>
            <w:vAlign w:val="center"/>
          </w:tcPr>
          <w:p w14:paraId="34632279" w14:textId="77777777" w:rsidR="004E585B" w:rsidRPr="004E585B" w:rsidRDefault="004E585B" w:rsidP="004E585B">
            <w:pPr>
              <w:rPr>
                <w:rFonts w:ascii="Arial" w:hAnsi="Arial" w:cs="Arial"/>
                <w:sz w:val="22"/>
                <w:szCs w:val="22"/>
              </w:rPr>
            </w:pPr>
            <w:r w:rsidRPr="004E585B">
              <w:rPr>
                <w:rFonts w:ascii="Arial" w:hAnsi="Arial" w:cs="Arial"/>
                <w:sz w:val="22"/>
                <w:szCs w:val="22"/>
              </w:rPr>
              <w:t xml:space="preserve">Główne interfejsy integracyjne: </w:t>
            </w:r>
          </w:p>
          <w:p w14:paraId="5A2E56B2" w14:textId="77777777" w:rsidR="004E585B" w:rsidRPr="004E585B" w:rsidRDefault="004E585B" w:rsidP="004E585B">
            <w:pPr>
              <w:pStyle w:val="Akapitzlist"/>
              <w:numPr>
                <w:ilvl w:val="0"/>
                <w:numId w:val="6"/>
              </w:numPr>
              <w:suppressAutoHyphens/>
              <w:autoSpaceDN w:val="0"/>
              <w:spacing w:line="276" w:lineRule="auto"/>
              <w:rPr>
                <w:rFonts w:ascii="Arial" w:hAnsi="Arial" w:cs="Arial"/>
                <w:sz w:val="22"/>
                <w:szCs w:val="22"/>
              </w:rPr>
            </w:pPr>
            <w:r w:rsidRPr="004E585B">
              <w:rPr>
                <w:rFonts w:ascii="Arial" w:hAnsi="Arial" w:cs="Arial"/>
                <w:sz w:val="22"/>
                <w:szCs w:val="22"/>
              </w:rPr>
              <w:t>dostęp do serwera PUI CEZ zabezpieczony protokołem TLS (wymagane obustronne uwierzytelnienie);</w:t>
            </w:r>
          </w:p>
          <w:p w14:paraId="3EC0C33B" w14:textId="77777777" w:rsidR="004E585B" w:rsidRPr="004E585B" w:rsidRDefault="004E585B" w:rsidP="004E585B">
            <w:pPr>
              <w:pStyle w:val="Akapitzlist"/>
              <w:numPr>
                <w:ilvl w:val="0"/>
                <w:numId w:val="6"/>
              </w:numPr>
              <w:suppressAutoHyphens/>
              <w:autoSpaceDN w:val="0"/>
              <w:spacing w:line="276" w:lineRule="auto"/>
              <w:rPr>
                <w:rFonts w:ascii="Arial" w:hAnsi="Arial" w:cs="Arial"/>
                <w:sz w:val="22"/>
                <w:szCs w:val="22"/>
              </w:rPr>
            </w:pPr>
            <w:r w:rsidRPr="004E585B">
              <w:rPr>
                <w:rFonts w:ascii="Arial" w:hAnsi="Arial" w:cs="Arial"/>
                <w:sz w:val="22"/>
                <w:szCs w:val="22"/>
              </w:rPr>
              <w:t>uwierzytelnienie i autoryzacja dostępu do usług serwera PUI CEZ w oparciu standard Oauth 2.0,</w:t>
            </w:r>
          </w:p>
          <w:p w14:paraId="4D6BA2F7" w14:textId="040E7CBD" w:rsidR="004E585B" w:rsidRPr="004E585B" w:rsidRDefault="004E585B" w:rsidP="004E585B">
            <w:pPr>
              <w:jc w:val="center"/>
              <w:rPr>
                <w:rFonts w:ascii="Arial" w:hAnsi="Arial" w:cs="Arial"/>
                <w:sz w:val="22"/>
                <w:szCs w:val="22"/>
              </w:rPr>
            </w:pPr>
            <w:r w:rsidRPr="004E585B">
              <w:rPr>
                <w:rFonts w:ascii="Arial" w:hAnsi="Arial" w:cs="Arial"/>
                <w:sz w:val="22"/>
                <w:szCs w:val="22"/>
              </w:rPr>
              <w:t>operacje udostępnianie przez PUI</w:t>
            </w:r>
          </w:p>
        </w:tc>
        <w:tc>
          <w:tcPr>
            <w:tcW w:w="5954" w:type="dxa"/>
          </w:tcPr>
          <w:p w14:paraId="3557C7AE" w14:textId="77777777" w:rsidR="004E585B" w:rsidRDefault="004E585B" w:rsidP="004E585B"/>
        </w:tc>
        <w:tc>
          <w:tcPr>
            <w:tcW w:w="1417" w:type="dxa"/>
          </w:tcPr>
          <w:p w14:paraId="039431E9" w14:textId="77777777" w:rsidR="004E585B" w:rsidRDefault="004E585B" w:rsidP="004E585B"/>
        </w:tc>
      </w:tr>
      <w:tr w:rsidR="004E585B" w14:paraId="54062BC9" w14:textId="77777777" w:rsidTr="004E585B">
        <w:tc>
          <w:tcPr>
            <w:tcW w:w="511" w:type="dxa"/>
            <w:tcBorders>
              <w:top w:val="single" w:sz="6" w:space="0" w:color="auto"/>
              <w:left w:val="single" w:sz="6" w:space="0" w:color="auto"/>
              <w:right w:val="single" w:sz="6" w:space="0" w:color="auto"/>
            </w:tcBorders>
            <w:vAlign w:val="center"/>
          </w:tcPr>
          <w:p w14:paraId="00F564B9" w14:textId="3AD40B05" w:rsidR="004E585B" w:rsidRPr="004E585B" w:rsidRDefault="004E585B" w:rsidP="004E585B">
            <w:pPr>
              <w:rPr>
                <w:rFonts w:ascii="Arial" w:hAnsi="Arial" w:cs="Arial"/>
                <w:sz w:val="22"/>
                <w:szCs w:val="22"/>
              </w:rPr>
            </w:pPr>
            <w:r w:rsidRPr="004E585B">
              <w:rPr>
                <w:rFonts w:ascii="Arial" w:eastAsia="Times New Roman" w:hAnsi="Arial" w:cs="Arial"/>
                <w:b/>
                <w:bCs/>
                <w:sz w:val="22"/>
                <w:szCs w:val="22"/>
              </w:rPr>
              <w:t>17</w:t>
            </w:r>
          </w:p>
        </w:tc>
        <w:tc>
          <w:tcPr>
            <w:tcW w:w="5953" w:type="dxa"/>
            <w:tcBorders>
              <w:top w:val="single" w:sz="6" w:space="0" w:color="auto"/>
              <w:left w:val="single" w:sz="6" w:space="0" w:color="auto"/>
              <w:bottom w:val="single" w:sz="6" w:space="0" w:color="auto"/>
              <w:right w:val="single" w:sz="6" w:space="0" w:color="auto"/>
            </w:tcBorders>
            <w:vAlign w:val="center"/>
          </w:tcPr>
          <w:p w14:paraId="6125CFAB" w14:textId="73B786AB" w:rsidR="004E585B" w:rsidRPr="004E585B" w:rsidRDefault="004E585B" w:rsidP="004E585B">
            <w:pPr>
              <w:jc w:val="center"/>
              <w:rPr>
                <w:rFonts w:ascii="Arial" w:hAnsi="Arial" w:cs="Arial"/>
                <w:sz w:val="22"/>
                <w:szCs w:val="22"/>
              </w:rPr>
            </w:pPr>
            <w:r w:rsidRPr="004E585B">
              <w:rPr>
                <w:rFonts w:ascii="Arial" w:hAnsi="Arial" w:cs="Arial"/>
                <w:sz w:val="22"/>
                <w:szCs w:val="22"/>
              </w:rPr>
              <w:t>2 metody scenariuszy wywołania:</w:t>
            </w:r>
          </w:p>
        </w:tc>
        <w:tc>
          <w:tcPr>
            <w:tcW w:w="5954" w:type="dxa"/>
          </w:tcPr>
          <w:p w14:paraId="029CB163" w14:textId="77777777" w:rsidR="004E585B" w:rsidRDefault="004E585B" w:rsidP="004E585B"/>
        </w:tc>
        <w:tc>
          <w:tcPr>
            <w:tcW w:w="1417" w:type="dxa"/>
          </w:tcPr>
          <w:p w14:paraId="504DCEDF" w14:textId="77777777" w:rsidR="004E585B" w:rsidRDefault="004E585B" w:rsidP="004E585B"/>
        </w:tc>
      </w:tr>
      <w:tr w:rsidR="004E585B" w14:paraId="51C13B67" w14:textId="77777777" w:rsidTr="004E585B">
        <w:tc>
          <w:tcPr>
            <w:tcW w:w="511" w:type="dxa"/>
            <w:tcBorders>
              <w:left w:val="single" w:sz="6" w:space="0" w:color="auto"/>
              <w:right w:val="single" w:sz="6" w:space="0" w:color="auto"/>
            </w:tcBorders>
            <w:vAlign w:val="center"/>
          </w:tcPr>
          <w:p w14:paraId="1A131FD6" w14:textId="77777777" w:rsidR="004E585B" w:rsidRPr="004E585B" w:rsidRDefault="004E585B" w:rsidP="004E585B">
            <w:pPr>
              <w:rPr>
                <w:rFonts w:ascii="Arial" w:hAnsi="Arial" w:cs="Arial"/>
                <w:sz w:val="22"/>
                <w:szCs w:val="22"/>
              </w:rPr>
            </w:pPr>
          </w:p>
        </w:tc>
        <w:tc>
          <w:tcPr>
            <w:tcW w:w="5953" w:type="dxa"/>
            <w:tcBorders>
              <w:top w:val="single" w:sz="6" w:space="0" w:color="auto"/>
              <w:left w:val="single" w:sz="6" w:space="0" w:color="auto"/>
              <w:bottom w:val="single" w:sz="6" w:space="0" w:color="auto"/>
              <w:right w:val="single" w:sz="6" w:space="0" w:color="auto"/>
            </w:tcBorders>
            <w:vAlign w:val="center"/>
          </w:tcPr>
          <w:p w14:paraId="62B655BD" w14:textId="77777777" w:rsidR="004E585B" w:rsidRPr="004E585B" w:rsidRDefault="004E585B" w:rsidP="004E585B">
            <w:pPr>
              <w:rPr>
                <w:rFonts w:ascii="Arial" w:hAnsi="Arial" w:cs="Arial"/>
                <w:sz w:val="22"/>
                <w:szCs w:val="22"/>
              </w:rPr>
            </w:pPr>
            <w:r w:rsidRPr="004E585B">
              <w:rPr>
                <w:rFonts w:ascii="Arial" w:hAnsi="Arial" w:cs="Arial"/>
                <w:sz w:val="22"/>
                <w:szCs w:val="22"/>
              </w:rPr>
              <w:t>Scenariusz wywołania według metody 1 zawiera co najmniej możliwość:</w:t>
            </w:r>
          </w:p>
          <w:p w14:paraId="08042B2D" w14:textId="77777777" w:rsidR="004E585B" w:rsidRPr="004E585B" w:rsidRDefault="004E585B" w:rsidP="004E585B">
            <w:pPr>
              <w:pStyle w:val="Akapitzlist"/>
              <w:numPr>
                <w:ilvl w:val="0"/>
                <w:numId w:val="7"/>
              </w:numPr>
              <w:suppressAutoHyphens/>
              <w:autoSpaceDN w:val="0"/>
              <w:spacing w:line="276" w:lineRule="auto"/>
              <w:rPr>
                <w:rFonts w:ascii="Arial" w:hAnsi="Arial" w:cs="Arial"/>
                <w:sz w:val="22"/>
                <w:szCs w:val="22"/>
              </w:rPr>
            </w:pPr>
            <w:r w:rsidRPr="004E585B">
              <w:rPr>
                <w:rFonts w:ascii="Arial" w:hAnsi="Arial" w:cs="Arial"/>
                <w:sz w:val="22"/>
                <w:szCs w:val="22"/>
              </w:rPr>
              <w:t>pobierania tokenu dostępowego</w:t>
            </w:r>
          </w:p>
          <w:p w14:paraId="22F905F6" w14:textId="77777777" w:rsidR="004E585B" w:rsidRPr="004E585B" w:rsidRDefault="004E585B" w:rsidP="004E585B">
            <w:pPr>
              <w:pStyle w:val="Akapitzlist"/>
              <w:numPr>
                <w:ilvl w:val="0"/>
                <w:numId w:val="7"/>
              </w:numPr>
              <w:suppressAutoHyphens/>
              <w:autoSpaceDN w:val="0"/>
              <w:spacing w:line="276" w:lineRule="auto"/>
              <w:rPr>
                <w:rFonts w:ascii="Arial" w:hAnsi="Arial" w:cs="Arial"/>
                <w:sz w:val="22"/>
                <w:szCs w:val="22"/>
              </w:rPr>
            </w:pPr>
            <w:r w:rsidRPr="004E585B">
              <w:rPr>
                <w:rFonts w:ascii="Arial" w:hAnsi="Arial" w:cs="Arial"/>
                <w:sz w:val="22"/>
                <w:szCs w:val="22"/>
              </w:rPr>
              <w:t>wykonania operacji pobrania katalogu usług diagnostyki cyfrowej</w:t>
            </w:r>
          </w:p>
          <w:p w14:paraId="46667314" w14:textId="77777777" w:rsidR="004E585B" w:rsidRPr="004E585B" w:rsidRDefault="004E585B" w:rsidP="004E585B">
            <w:pPr>
              <w:pStyle w:val="Akapitzlist"/>
              <w:numPr>
                <w:ilvl w:val="0"/>
                <w:numId w:val="7"/>
              </w:numPr>
              <w:suppressAutoHyphens/>
              <w:autoSpaceDN w:val="0"/>
              <w:spacing w:line="276" w:lineRule="auto"/>
              <w:rPr>
                <w:rFonts w:ascii="Arial" w:hAnsi="Arial" w:cs="Arial"/>
                <w:sz w:val="22"/>
                <w:szCs w:val="22"/>
              </w:rPr>
            </w:pPr>
            <w:r w:rsidRPr="004E585B">
              <w:rPr>
                <w:rFonts w:ascii="Arial" w:hAnsi="Arial" w:cs="Arial"/>
                <w:sz w:val="22"/>
                <w:szCs w:val="22"/>
              </w:rPr>
              <w:t>wykonania operacji zlecenia usługi diagnostyki cyfrowej</w:t>
            </w:r>
          </w:p>
          <w:p w14:paraId="6AB9109C" w14:textId="63598F65" w:rsidR="004E585B" w:rsidRPr="004E585B" w:rsidRDefault="004E585B" w:rsidP="004E585B">
            <w:pPr>
              <w:jc w:val="center"/>
              <w:rPr>
                <w:rFonts w:ascii="Arial" w:hAnsi="Arial" w:cs="Arial"/>
                <w:sz w:val="22"/>
                <w:szCs w:val="22"/>
              </w:rPr>
            </w:pPr>
            <w:r w:rsidRPr="004E585B">
              <w:rPr>
                <w:rFonts w:ascii="Arial" w:hAnsi="Arial" w:cs="Arial"/>
                <w:sz w:val="22"/>
                <w:szCs w:val="22"/>
              </w:rPr>
              <w:t>wykonania operacji przekazania danych binarnych usługi diagnostyki cyfrowej</w:t>
            </w:r>
          </w:p>
        </w:tc>
        <w:tc>
          <w:tcPr>
            <w:tcW w:w="5954" w:type="dxa"/>
          </w:tcPr>
          <w:p w14:paraId="58BF0F88" w14:textId="77777777" w:rsidR="004E585B" w:rsidRDefault="004E585B" w:rsidP="004E585B"/>
        </w:tc>
        <w:tc>
          <w:tcPr>
            <w:tcW w:w="1417" w:type="dxa"/>
          </w:tcPr>
          <w:p w14:paraId="34C3AC99" w14:textId="77777777" w:rsidR="004E585B" w:rsidRDefault="004E585B" w:rsidP="004E585B"/>
        </w:tc>
      </w:tr>
      <w:tr w:rsidR="004E585B" w14:paraId="557369D9" w14:textId="77777777" w:rsidTr="004E585B">
        <w:tc>
          <w:tcPr>
            <w:tcW w:w="511" w:type="dxa"/>
            <w:tcBorders>
              <w:left w:val="single" w:sz="6" w:space="0" w:color="auto"/>
              <w:bottom w:val="single" w:sz="6" w:space="0" w:color="auto"/>
              <w:right w:val="single" w:sz="6" w:space="0" w:color="auto"/>
            </w:tcBorders>
            <w:vAlign w:val="center"/>
          </w:tcPr>
          <w:p w14:paraId="54018CC8" w14:textId="77777777" w:rsidR="004E585B" w:rsidRPr="004E585B" w:rsidRDefault="004E585B" w:rsidP="004E585B">
            <w:pPr>
              <w:rPr>
                <w:rFonts w:ascii="Arial" w:hAnsi="Arial" w:cs="Arial"/>
                <w:sz w:val="22"/>
                <w:szCs w:val="22"/>
              </w:rPr>
            </w:pPr>
          </w:p>
        </w:tc>
        <w:tc>
          <w:tcPr>
            <w:tcW w:w="5953" w:type="dxa"/>
            <w:tcBorders>
              <w:top w:val="single" w:sz="6" w:space="0" w:color="auto"/>
              <w:left w:val="single" w:sz="6" w:space="0" w:color="auto"/>
              <w:bottom w:val="single" w:sz="6" w:space="0" w:color="auto"/>
              <w:right w:val="single" w:sz="6" w:space="0" w:color="auto"/>
            </w:tcBorders>
            <w:vAlign w:val="center"/>
          </w:tcPr>
          <w:p w14:paraId="7DDEFA51" w14:textId="77777777" w:rsidR="004E585B" w:rsidRPr="004E585B" w:rsidRDefault="004E585B" w:rsidP="004E585B">
            <w:pPr>
              <w:rPr>
                <w:rFonts w:ascii="Arial" w:hAnsi="Arial" w:cs="Arial"/>
                <w:sz w:val="22"/>
                <w:szCs w:val="22"/>
              </w:rPr>
            </w:pPr>
            <w:r w:rsidRPr="004E585B">
              <w:rPr>
                <w:rFonts w:ascii="Arial" w:hAnsi="Arial" w:cs="Arial"/>
                <w:sz w:val="22"/>
                <w:szCs w:val="22"/>
              </w:rPr>
              <w:t>Scenariusz wywołania według metody 2 zawiera co najmniej możliwość:</w:t>
            </w:r>
          </w:p>
          <w:p w14:paraId="6E35F374" w14:textId="77777777" w:rsidR="004E585B" w:rsidRPr="004E585B" w:rsidRDefault="004E585B" w:rsidP="004E585B">
            <w:pPr>
              <w:pStyle w:val="Akapitzlist"/>
              <w:numPr>
                <w:ilvl w:val="0"/>
                <w:numId w:val="8"/>
              </w:numPr>
              <w:suppressAutoHyphens/>
              <w:autoSpaceDN w:val="0"/>
              <w:spacing w:line="276" w:lineRule="auto"/>
              <w:ind w:left="705"/>
              <w:rPr>
                <w:rFonts w:ascii="Arial" w:hAnsi="Arial" w:cs="Arial"/>
                <w:sz w:val="22"/>
                <w:szCs w:val="22"/>
              </w:rPr>
            </w:pPr>
            <w:r w:rsidRPr="004E585B">
              <w:rPr>
                <w:rFonts w:ascii="Arial" w:hAnsi="Arial" w:cs="Arial"/>
                <w:sz w:val="22"/>
                <w:szCs w:val="22"/>
              </w:rPr>
              <w:t>wykonania operacji pobrania statusów zleconych usług diagnostyki cyfrowej</w:t>
            </w:r>
          </w:p>
          <w:p w14:paraId="26C99710" w14:textId="77777777" w:rsidR="004E585B" w:rsidRPr="004E585B" w:rsidRDefault="004E585B" w:rsidP="004E585B">
            <w:pPr>
              <w:pStyle w:val="Akapitzlist"/>
              <w:numPr>
                <w:ilvl w:val="0"/>
                <w:numId w:val="8"/>
              </w:numPr>
              <w:suppressAutoHyphens/>
              <w:autoSpaceDN w:val="0"/>
              <w:spacing w:line="276" w:lineRule="auto"/>
              <w:ind w:left="705"/>
              <w:rPr>
                <w:rFonts w:ascii="Arial" w:hAnsi="Arial" w:cs="Arial"/>
                <w:sz w:val="22"/>
                <w:szCs w:val="22"/>
              </w:rPr>
            </w:pPr>
            <w:r w:rsidRPr="004E585B">
              <w:rPr>
                <w:rFonts w:ascii="Arial" w:hAnsi="Arial" w:cs="Arial"/>
                <w:sz w:val="22"/>
                <w:szCs w:val="22"/>
              </w:rPr>
              <w:t>wykonania operacji pobrania danych; wykonania operacji pobrania danych binarnych</w:t>
            </w:r>
          </w:p>
          <w:p w14:paraId="5A82ADAB" w14:textId="1EB50646" w:rsidR="004E585B" w:rsidRPr="004E585B" w:rsidRDefault="004E585B" w:rsidP="004E585B">
            <w:pPr>
              <w:jc w:val="center"/>
              <w:rPr>
                <w:rFonts w:ascii="Arial" w:hAnsi="Arial" w:cs="Arial"/>
                <w:sz w:val="22"/>
                <w:szCs w:val="22"/>
              </w:rPr>
            </w:pPr>
            <w:r w:rsidRPr="004E585B">
              <w:rPr>
                <w:rFonts w:ascii="Arial" w:hAnsi="Arial" w:cs="Arial"/>
                <w:sz w:val="22"/>
                <w:szCs w:val="22"/>
              </w:rPr>
              <w:t>wykonania operacji przekazania informacji zwrotnej</w:t>
            </w:r>
          </w:p>
        </w:tc>
        <w:tc>
          <w:tcPr>
            <w:tcW w:w="5954" w:type="dxa"/>
          </w:tcPr>
          <w:p w14:paraId="624D713B" w14:textId="77777777" w:rsidR="004E585B" w:rsidRDefault="004E585B" w:rsidP="004E585B"/>
        </w:tc>
        <w:tc>
          <w:tcPr>
            <w:tcW w:w="1417" w:type="dxa"/>
          </w:tcPr>
          <w:p w14:paraId="4FFDC4CA" w14:textId="77777777" w:rsidR="004E585B" w:rsidRDefault="004E585B" w:rsidP="004E585B"/>
        </w:tc>
      </w:tr>
      <w:tr w:rsidR="004E585B" w14:paraId="5D560715" w14:textId="77777777" w:rsidTr="004E585B">
        <w:tc>
          <w:tcPr>
            <w:tcW w:w="511" w:type="dxa"/>
            <w:tcBorders>
              <w:top w:val="single" w:sz="6" w:space="0" w:color="auto"/>
              <w:left w:val="single" w:sz="6" w:space="0" w:color="auto"/>
              <w:bottom w:val="single" w:sz="6" w:space="0" w:color="auto"/>
              <w:right w:val="single" w:sz="6" w:space="0" w:color="auto"/>
            </w:tcBorders>
            <w:vAlign w:val="center"/>
          </w:tcPr>
          <w:p w14:paraId="1C9ECA86" w14:textId="21BE6D85" w:rsidR="004E585B" w:rsidRPr="004E585B" w:rsidRDefault="004E585B" w:rsidP="004E585B">
            <w:pPr>
              <w:rPr>
                <w:rFonts w:ascii="Arial" w:hAnsi="Arial" w:cs="Arial"/>
                <w:sz w:val="22"/>
                <w:szCs w:val="22"/>
              </w:rPr>
            </w:pPr>
            <w:r w:rsidRPr="004E585B">
              <w:rPr>
                <w:rFonts w:ascii="Arial" w:eastAsia="Times New Roman" w:hAnsi="Arial" w:cs="Arial"/>
                <w:b/>
                <w:bCs/>
                <w:sz w:val="22"/>
                <w:szCs w:val="22"/>
              </w:rPr>
              <w:t>18</w:t>
            </w:r>
          </w:p>
        </w:tc>
        <w:tc>
          <w:tcPr>
            <w:tcW w:w="5953" w:type="dxa"/>
            <w:tcBorders>
              <w:top w:val="single" w:sz="6" w:space="0" w:color="auto"/>
              <w:left w:val="single" w:sz="6" w:space="0" w:color="auto"/>
              <w:bottom w:val="single" w:sz="6" w:space="0" w:color="auto"/>
              <w:right w:val="single" w:sz="6" w:space="0" w:color="auto"/>
            </w:tcBorders>
            <w:vAlign w:val="center"/>
          </w:tcPr>
          <w:p w14:paraId="217C42BD" w14:textId="77777777" w:rsidR="004E585B" w:rsidRPr="004E585B" w:rsidRDefault="004E585B" w:rsidP="004E585B">
            <w:pPr>
              <w:rPr>
                <w:rFonts w:ascii="Arial" w:hAnsi="Arial" w:cs="Arial"/>
                <w:sz w:val="22"/>
                <w:szCs w:val="22"/>
              </w:rPr>
            </w:pPr>
            <w:r w:rsidRPr="004E585B">
              <w:rPr>
                <w:rFonts w:ascii="Arial" w:hAnsi="Arial" w:cs="Arial"/>
                <w:sz w:val="22"/>
                <w:szCs w:val="22"/>
              </w:rPr>
              <w:t xml:space="preserve">Wymagania techniczne dla integracji: </w:t>
            </w:r>
          </w:p>
          <w:p w14:paraId="371901B6" w14:textId="77777777" w:rsidR="004E585B" w:rsidRPr="004E585B" w:rsidRDefault="004E585B" w:rsidP="004E585B">
            <w:pPr>
              <w:pStyle w:val="Akapitzlist"/>
              <w:numPr>
                <w:ilvl w:val="0"/>
                <w:numId w:val="9"/>
              </w:numPr>
              <w:suppressAutoHyphens/>
              <w:autoSpaceDN w:val="0"/>
              <w:spacing w:line="276" w:lineRule="auto"/>
              <w:rPr>
                <w:rFonts w:ascii="Arial" w:hAnsi="Arial" w:cs="Arial"/>
                <w:sz w:val="22"/>
                <w:szCs w:val="22"/>
              </w:rPr>
            </w:pPr>
            <w:r w:rsidRPr="004E585B">
              <w:rPr>
                <w:rFonts w:ascii="Arial" w:hAnsi="Arial" w:cs="Arial"/>
                <w:sz w:val="22"/>
                <w:szCs w:val="22"/>
              </w:rPr>
              <w:t>dostęp do szerokopasmowego łącza internetowego (zapewnia Zamawiający)</w:t>
            </w:r>
          </w:p>
          <w:p w14:paraId="55636DAB" w14:textId="77777777" w:rsidR="004E585B" w:rsidRPr="004E585B" w:rsidRDefault="004E585B" w:rsidP="004E585B">
            <w:pPr>
              <w:pStyle w:val="Akapitzlist"/>
              <w:numPr>
                <w:ilvl w:val="0"/>
                <w:numId w:val="9"/>
              </w:numPr>
              <w:suppressAutoHyphens/>
              <w:autoSpaceDN w:val="0"/>
              <w:spacing w:line="276" w:lineRule="auto"/>
              <w:rPr>
                <w:rFonts w:ascii="Arial" w:hAnsi="Arial" w:cs="Arial"/>
                <w:sz w:val="22"/>
                <w:szCs w:val="22"/>
              </w:rPr>
            </w:pPr>
            <w:r w:rsidRPr="004E585B">
              <w:rPr>
                <w:rFonts w:ascii="Arial" w:hAnsi="Arial" w:cs="Arial"/>
                <w:sz w:val="22"/>
                <w:szCs w:val="22"/>
              </w:rPr>
              <w:t>możliwość przekazywania badań obrazowych w formacie DICOM wraz z powiązanymi z danymi relacyjnymi takimi jak: dane pacjenta, szczegóły badania, kontekst kliniczny</w:t>
            </w:r>
          </w:p>
          <w:p w14:paraId="62732F0E" w14:textId="77777777" w:rsidR="004E585B" w:rsidRPr="004E585B" w:rsidRDefault="004E585B" w:rsidP="004E585B">
            <w:pPr>
              <w:pStyle w:val="Akapitzlist"/>
              <w:numPr>
                <w:ilvl w:val="0"/>
                <w:numId w:val="9"/>
              </w:numPr>
              <w:suppressAutoHyphens/>
              <w:autoSpaceDN w:val="0"/>
              <w:spacing w:line="276" w:lineRule="auto"/>
              <w:rPr>
                <w:rFonts w:ascii="Arial" w:hAnsi="Arial" w:cs="Arial"/>
                <w:sz w:val="22"/>
                <w:szCs w:val="22"/>
              </w:rPr>
            </w:pPr>
            <w:r w:rsidRPr="004E585B">
              <w:rPr>
                <w:rFonts w:ascii="Arial" w:hAnsi="Arial" w:cs="Arial"/>
                <w:sz w:val="22"/>
                <w:szCs w:val="22"/>
              </w:rPr>
              <w:t>zdolność odbioru wyniku analizy wykonanej przez model AI z uwzględnieniem różnych formatów wyników zwracanych przez modele AI</w:t>
            </w:r>
          </w:p>
          <w:p w14:paraId="77E1288A" w14:textId="77777777" w:rsidR="004E585B" w:rsidRPr="004E585B" w:rsidRDefault="004E585B" w:rsidP="004E585B">
            <w:pPr>
              <w:pStyle w:val="Akapitzlist"/>
              <w:numPr>
                <w:ilvl w:val="0"/>
                <w:numId w:val="9"/>
              </w:numPr>
              <w:suppressAutoHyphens/>
              <w:autoSpaceDN w:val="0"/>
              <w:spacing w:line="276" w:lineRule="auto"/>
              <w:rPr>
                <w:rFonts w:ascii="Arial" w:hAnsi="Arial" w:cs="Arial"/>
                <w:sz w:val="22"/>
                <w:szCs w:val="22"/>
              </w:rPr>
            </w:pPr>
            <w:r w:rsidRPr="004E585B">
              <w:rPr>
                <w:rFonts w:ascii="Arial" w:hAnsi="Arial" w:cs="Arial"/>
                <w:sz w:val="22"/>
                <w:szCs w:val="22"/>
              </w:rPr>
              <w:lastRenderedPageBreak/>
              <w:t>zapewnienie możliwości prezentacji użytkownikowi końcowemu w systemie stosowanym w placówce medycznej</w:t>
            </w:r>
          </w:p>
          <w:p w14:paraId="12CC2776" w14:textId="13DD2B06" w:rsidR="004E585B" w:rsidRPr="004E585B" w:rsidRDefault="004E585B" w:rsidP="004E585B">
            <w:pPr>
              <w:jc w:val="center"/>
              <w:rPr>
                <w:rFonts w:ascii="Arial" w:hAnsi="Arial" w:cs="Arial"/>
                <w:sz w:val="22"/>
                <w:szCs w:val="22"/>
              </w:rPr>
            </w:pPr>
            <w:r w:rsidRPr="004E585B">
              <w:rPr>
                <w:rFonts w:ascii="Arial" w:hAnsi="Arial" w:cs="Arial"/>
                <w:sz w:val="22"/>
                <w:szCs w:val="22"/>
              </w:rPr>
              <w:t>integracja oferowanego systemu do wykorzystania w procesie diagnostyki z PUI</w:t>
            </w:r>
          </w:p>
        </w:tc>
        <w:tc>
          <w:tcPr>
            <w:tcW w:w="5954" w:type="dxa"/>
          </w:tcPr>
          <w:p w14:paraId="3D1296DC" w14:textId="77777777" w:rsidR="004E585B" w:rsidRDefault="004E585B" w:rsidP="004E585B"/>
        </w:tc>
        <w:tc>
          <w:tcPr>
            <w:tcW w:w="1417" w:type="dxa"/>
          </w:tcPr>
          <w:p w14:paraId="0D324A38" w14:textId="77777777" w:rsidR="004E585B" w:rsidRDefault="004E585B" w:rsidP="004E585B"/>
        </w:tc>
      </w:tr>
      <w:tr w:rsidR="004E585B" w14:paraId="73EC605C" w14:textId="77777777" w:rsidTr="004E585B">
        <w:tc>
          <w:tcPr>
            <w:tcW w:w="511" w:type="dxa"/>
            <w:tcBorders>
              <w:top w:val="single" w:sz="6" w:space="0" w:color="auto"/>
              <w:left w:val="single" w:sz="6" w:space="0" w:color="auto"/>
              <w:bottom w:val="single" w:sz="6" w:space="0" w:color="auto"/>
              <w:right w:val="single" w:sz="6" w:space="0" w:color="auto"/>
            </w:tcBorders>
            <w:vAlign w:val="center"/>
          </w:tcPr>
          <w:p w14:paraId="16DAB6DD" w14:textId="26C84672" w:rsidR="004E585B" w:rsidRPr="004E585B" w:rsidRDefault="004E585B" w:rsidP="004E585B">
            <w:pPr>
              <w:rPr>
                <w:rFonts w:ascii="Arial" w:hAnsi="Arial" w:cs="Arial"/>
                <w:sz w:val="22"/>
                <w:szCs w:val="22"/>
              </w:rPr>
            </w:pPr>
            <w:r w:rsidRPr="004E585B">
              <w:rPr>
                <w:rFonts w:ascii="Arial" w:eastAsia="Times New Roman" w:hAnsi="Arial" w:cs="Arial"/>
                <w:b/>
                <w:bCs/>
                <w:sz w:val="22"/>
                <w:szCs w:val="22"/>
              </w:rPr>
              <w:t>19</w:t>
            </w:r>
          </w:p>
        </w:tc>
        <w:tc>
          <w:tcPr>
            <w:tcW w:w="5953" w:type="dxa"/>
            <w:tcBorders>
              <w:top w:val="single" w:sz="6" w:space="0" w:color="auto"/>
              <w:left w:val="single" w:sz="6" w:space="0" w:color="auto"/>
              <w:bottom w:val="single" w:sz="6" w:space="0" w:color="auto"/>
              <w:right w:val="single" w:sz="6" w:space="0" w:color="auto"/>
            </w:tcBorders>
            <w:vAlign w:val="center"/>
          </w:tcPr>
          <w:p w14:paraId="6C433EE8" w14:textId="77777777" w:rsidR="004E585B" w:rsidRPr="004E585B" w:rsidRDefault="004E585B" w:rsidP="004E585B">
            <w:pPr>
              <w:tabs>
                <w:tab w:val="left" w:pos="2315"/>
              </w:tabs>
              <w:jc w:val="both"/>
              <w:rPr>
                <w:rFonts w:ascii="Arial" w:hAnsi="Arial" w:cs="Arial"/>
                <w:sz w:val="22"/>
                <w:szCs w:val="22"/>
              </w:rPr>
            </w:pPr>
            <w:r w:rsidRPr="004E585B">
              <w:rPr>
                <w:rFonts w:ascii="Arial" w:hAnsi="Arial" w:cs="Arial"/>
                <w:sz w:val="22"/>
                <w:szCs w:val="22"/>
              </w:rPr>
              <w:t>Zamawiający wymaga wykonania i dostarczenia kompleksowej dokumentacji powykonawczej dla dostarczonej i uruchomionej infrastruktury IT, stanowiącej podstawę do jej bieżącego utrzymania, dalszego rozwoju oraz na potrzeby ewentualnych kontroli i audytów.</w:t>
            </w:r>
          </w:p>
          <w:p w14:paraId="5FA5E917" w14:textId="6AD12CA9" w:rsidR="004E585B" w:rsidRPr="004E585B" w:rsidRDefault="004E585B" w:rsidP="004E585B">
            <w:pPr>
              <w:jc w:val="center"/>
              <w:rPr>
                <w:rFonts w:ascii="Arial" w:hAnsi="Arial" w:cs="Arial"/>
                <w:sz w:val="22"/>
                <w:szCs w:val="22"/>
              </w:rPr>
            </w:pPr>
            <w:r w:rsidRPr="004E585B">
              <w:rPr>
                <w:rFonts w:ascii="Arial" w:hAnsi="Arial" w:cs="Arial"/>
                <w:sz w:val="22"/>
                <w:szCs w:val="22"/>
              </w:rPr>
              <w:t>Dokumentacja powinna odzwierciedlać rzeczywisty stan infrastruktury po zakończeniu wdrożenia i obejmować opis architektury rozwiązania zarówno od strony logicznej, jak i fizycznej. W dokumentacji należy wskazać przeznaczenie poszczególnych komponentów, ich podstawowe parametry techniczne, zastosowane mechanizmy zapewniające wysoką dostępność oraz ciągłość pracy systemów, a także ogólne zasady segmentacji ruchu sieciowego i adresacji IP. Dokumentacja powinna również zawierać ogólny opis wdrożonych rozwiązań w zakresie bezpieczeństwa, monitoringu oraz tworzenia kopii zapasowych, bez ujawniania informacji wrażliwych.</w:t>
            </w:r>
          </w:p>
        </w:tc>
        <w:tc>
          <w:tcPr>
            <w:tcW w:w="5954" w:type="dxa"/>
          </w:tcPr>
          <w:p w14:paraId="7AEC0905" w14:textId="77777777" w:rsidR="004E585B" w:rsidRDefault="004E585B" w:rsidP="004E585B"/>
        </w:tc>
        <w:tc>
          <w:tcPr>
            <w:tcW w:w="1417" w:type="dxa"/>
          </w:tcPr>
          <w:p w14:paraId="4C22F3B6" w14:textId="77777777" w:rsidR="004E585B" w:rsidRDefault="004E585B" w:rsidP="004E585B"/>
        </w:tc>
      </w:tr>
      <w:tr w:rsidR="004E585B" w14:paraId="79030A0D" w14:textId="77777777" w:rsidTr="004E585B">
        <w:tc>
          <w:tcPr>
            <w:tcW w:w="511" w:type="dxa"/>
            <w:tcBorders>
              <w:top w:val="single" w:sz="6" w:space="0" w:color="auto"/>
              <w:left w:val="single" w:sz="6" w:space="0" w:color="auto"/>
              <w:bottom w:val="single" w:sz="6" w:space="0" w:color="auto"/>
              <w:right w:val="single" w:sz="6" w:space="0" w:color="auto"/>
            </w:tcBorders>
            <w:vAlign w:val="center"/>
          </w:tcPr>
          <w:p w14:paraId="5A9A2BD0" w14:textId="62B8936B" w:rsidR="004E585B" w:rsidRPr="004E585B" w:rsidRDefault="004E585B" w:rsidP="004E585B">
            <w:pPr>
              <w:rPr>
                <w:rFonts w:ascii="Arial" w:eastAsia="Times New Roman" w:hAnsi="Arial" w:cs="Arial"/>
                <w:b/>
                <w:bCs/>
                <w:sz w:val="22"/>
                <w:szCs w:val="22"/>
              </w:rPr>
            </w:pPr>
            <w:r w:rsidRPr="004E585B">
              <w:rPr>
                <w:rFonts w:ascii="Arial" w:eastAsia="Times New Roman" w:hAnsi="Arial" w:cs="Arial"/>
                <w:b/>
                <w:bCs/>
                <w:sz w:val="22"/>
                <w:szCs w:val="22"/>
              </w:rPr>
              <w:t>20</w:t>
            </w:r>
          </w:p>
        </w:tc>
        <w:tc>
          <w:tcPr>
            <w:tcW w:w="5953" w:type="dxa"/>
            <w:tcBorders>
              <w:top w:val="single" w:sz="6" w:space="0" w:color="auto"/>
              <w:left w:val="single" w:sz="6" w:space="0" w:color="auto"/>
              <w:bottom w:val="single" w:sz="6" w:space="0" w:color="auto"/>
              <w:right w:val="single" w:sz="6" w:space="0" w:color="auto"/>
            </w:tcBorders>
            <w:vAlign w:val="center"/>
          </w:tcPr>
          <w:p w14:paraId="678FB063" w14:textId="5DFC5EFD" w:rsidR="004E585B" w:rsidRPr="004E585B" w:rsidRDefault="004E585B" w:rsidP="004E585B">
            <w:pPr>
              <w:tabs>
                <w:tab w:val="left" w:pos="2315"/>
              </w:tabs>
              <w:jc w:val="both"/>
              <w:rPr>
                <w:rFonts w:ascii="Arial" w:hAnsi="Arial" w:cs="Arial"/>
                <w:sz w:val="22"/>
                <w:szCs w:val="22"/>
              </w:rPr>
            </w:pPr>
            <w:r w:rsidRPr="004E585B">
              <w:rPr>
                <w:rFonts w:ascii="Arial" w:hAnsi="Arial" w:cs="Arial"/>
                <w:sz w:val="22"/>
                <w:szCs w:val="22"/>
              </w:rPr>
              <w:t>Wykonawca zapewni co najmniej:</w:t>
            </w:r>
            <w:r w:rsidRPr="004E585B">
              <w:rPr>
                <w:rFonts w:ascii="Arial" w:hAnsi="Arial" w:cs="Arial"/>
                <w:sz w:val="22"/>
                <w:szCs w:val="22"/>
              </w:rPr>
              <w:br/>
              <w:t> - przyjmowanie zgłoszeń serwisowych dotyczących działania Integracja systemu PACS z PUI,</w:t>
            </w:r>
            <w:r w:rsidRPr="004E585B">
              <w:rPr>
                <w:rFonts w:ascii="Arial" w:hAnsi="Arial" w:cs="Arial"/>
                <w:sz w:val="22"/>
                <w:szCs w:val="22"/>
              </w:rPr>
              <w:br/>
              <w:t> - diagnozowanie i usuwanie usterek oraz nieprawidłowości w działaniu Integracji systemu PACS z PUI, w tym w szczególności w zakresie komunikacji pomiędzy systemem PACS a usługami z PUI,</w:t>
            </w:r>
            <w:r w:rsidRPr="004E585B">
              <w:rPr>
                <w:rFonts w:ascii="Arial" w:hAnsi="Arial" w:cs="Arial"/>
                <w:sz w:val="22"/>
                <w:szCs w:val="22"/>
              </w:rPr>
              <w:br/>
              <w:t xml:space="preserve">- zdalne wsparcie techniczne dla administratorów Zamawiającego w zakresie eksploatacji, konfiguracji oraz </w:t>
            </w:r>
            <w:r w:rsidRPr="004E585B">
              <w:rPr>
                <w:rFonts w:ascii="Arial" w:hAnsi="Arial" w:cs="Arial"/>
                <w:sz w:val="22"/>
                <w:szCs w:val="22"/>
              </w:rPr>
              <w:lastRenderedPageBreak/>
              <w:t>monitorowania pracy Integracji systemu PACS z PUI,</w:t>
            </w:r>
            <w:r w:rsidRPr="004E585B">
              <w:rPr>
                <w:rFonts w:ascii="Arial" w:hAnsi="Arial" w:cs="Arial"/>
                <w:sz w:val="22"/>
                <w:szCs w:val="22"/>
              </w:rPr>
              <w:br/>
              <w:t>- podejmowanie działań naprawczych mających na celu przywrócenie prawidłowego działania Integracji systemu PACS z PUI,</w:t>
            </w:r>
          </w:p>
        </w:tc>
        <w:tc>
          <w:tcPr>
            <w:tcW w:w="5954" w:type="dxa"/>
          </w:tcPr>
          <w:p w14:paraId="0E6EC067" w14:textId="77777777" w:rsidR="004E585B" w:rsidRDefault="004E585B" w:rsidP="004E585B"/>
        </w:tc>
        <w:tc>
          <w:tcPr>
            <w:tcW w:w="1417" w:type="dxa"/>
          </w:tcPr>
          <w:p w14:paraId="49D7DB40" w14:textId="77777777" w:rsidR="004E585B" w:rsidRDefault="004E585B" w:rsidP="004E585B"/>
        </w:tc>
      </w:tr>
      <w:tr w:rsidR="004E585B" w14:paraId="2A20F010" w14:textId="77777777" w:rsidTr="004E585B">
        <w:tc>
          <w:tcPr>
            <w:tcW w:w="511" w:type="dxa"/>
            <w:tcBorders>
              <w:top w:val="single" w:sz="6" w:space="0" w:color="auto"/>
              <w:left w:val="single" w:sz="6" w:space="0" w:color="auto"/>
              <w:bottom w:val="single" w:sz="6" w:space="0" w:color="auto"/>
              <w:right w:val="single" w:sz="6" w:space="0" w:color="auto"/>
            </w:tcBorders>
            <w:vAlign w:val="center"/>
          </w:tcPr>
          <w:p w14:paraId="2043010F" w14:textId="35D4F810" w:rsidR="004E585B" w:rsidRPr="004E585B" w:rsidRDefault="004E585B" w:rsidP="004E585B">
            <w:pPr>
              <w:rPr>
                <w:rFonts w:ascii="Arial" w:eastAsia="Times New Roman" w:hAnsi="Arial" w:cs="Arial"/>
                <w:b/>
                <w:bCs/>
                <w:sz w:val="22"/>
                <w:szCs w:val="22"/>
              </w:rPr>
            </w:pPr>
            <w:r w:rsidRPr="004E585B">
              <w:rPr>
                <w:rFonts w:ascii="Arial" w:eastAsia="Times New Roman" w:hAnsi="Arial" w:cs="Arial"/>
                <w:b/>
                <w:bCs/>
                <w:sz w:val="22"/>
                <w:szCs w:val="22"/>
              </w:rPr>
              <w:t>21</w:t>
            </w:r>
          </w:p>
        </w:tc>
        <w:tc>
          <w:tcPr>
            <w:tcW w:w="5953" w:type="dxa"/>
            <w:tcBorders>
              <w:top w:val="single" w:sz="6" w:space="0" w:color="auto"/>
              <w:left w:val="single" w:sz="6" w:space="0" w:color="auto"/>
              <w:bottom w:val="single" w:sz="6" w:space="0" w:color="auto"/>
              <w:right w:val="single" w:sz="6" w:space="0" w:color="auto"/>
            </w:tcBorders>
            <w:vAlign w:val="center"/>
          </w:tcPr>
          <w:p w14:paraId="458C6667" w14:textId="463D43B8" w:rsidR="004E585B" w:rsidRPr="004E585B" w:rsidRDefault="004E585B" w:rsidP="004E585B">
            <w:pPr>
              <w:tabs>
                <w:tab w:val="left" w:pos="2315"/>
              </w:tabs>
              <w:jc w:val="both"/>
              <w:rPr>
                <w:rFonts w:ascii="Arial" w:hAnsi="Arial" w:cs="Arial"/>
                <w:sz w:val="22"/>
                <w:szCs w:val="22"/>
              </w:rPr>
            </w:pPr>
            <w:r w:rsidRPr="004E585B">
              <w:rPr>
                <w:rFonts w:ascii="Arial" w:hAnsi="Arial" w:cs="Arial"/>
                <w:sz w:val="22"/>
                <w:szCs w:val="22"/>
              </w:rPr>
              <w:t>Gwarancja: 36 miesięcy.</w:t>
            </w:r>
          </w:p>
        </w:tc>
        <w:tc>
          <w:tcPr>
            <w:tcW w:w="5954" w:type="dxa"/>
          </w:tcPr>
          <w:p w14:paraId="364161F9" w14:textId="77777777" w:rsidR="004E585B" w:rsidRDefault="004E585B" w:rsidP="004E585B"/>
        </w:tc>
        <w:tc>
          <w:tcPr>
            <w:tcW w:w="1417" w:type="dxa"/>
          </w:tcPr>
          <w:p w14:paraId="05585E29" w14:textId="77777777" w:rsidR="004E585B" w:rsidRDefault="004E585B" w:rsidP="004E585B"/>
        </w:tc>
      </w:tr>
    </w:tbl>
    <w:p w14:paraId="3889FCEE" w14:textId="77777777" w:rsidR="004B0F16" w:rsidRPr="004B0F16" w:rsidRDefault="004B0F16" w:rsidP="004B0F16">
      <w:pPr>
        <w:spacing w:after="0" w:line="240" w:lineRule="auto"/>
        <w:jc w:val="both"/>
        <w:rPr>
          <w:rFonts w:ascii="Calibri" w:eastAsia="Aptos" w:hAnsi="Calibri" w:cs="Calibri"/>
          <w:kern w:val="0"/>
          <w:sz w:val="20"/>
          <w:szCs w:val="20"/>
          <w14:ligatures w14:val="none"/>
        </w:rPr>
      </w:pPr>
    </w:p>
    <w:p w14:paraId="00D4B4A7" w14:textId="77777777" w:rsidR="002C265B" w:rsidRPr="002C265B" w:rsidRDefault="002C265B" w:rsidP="002C265B">
      <w:pPr>
        <w:numPr>
          <w:ilvl w:val="0"/>
          <w:numId w:val="2"/>
        </w:numPr>
        <w:spacing w:after="0" w:line="240" w:lineRule="auto"/>
        <w:jc w:val="both"/>
        <w:rPr>
          <w:rFonts w:ascii="Calibri" w:eastAsia="Aptos" w:hAnsi="Calibri" w:cs="Calibri"/>
          <w:kern w:val="0"/>
          <w:sz w:val="20"/>
          <w:szCs w:val="20"/>
          <w14:ligatures w14:val="none"/>
        </w:rPr>
      </w:pPr>
      <w:r w:rsidRPr="002C265B">
        <w:rPr>
          <w:rFonts w:ascii="Calibri" w:eastAsia="Aptos" w:hAnsi="Calibri" w:cs="Calibri"/>
          <w:kern w:val="0"/>
          <w:sz w:val="20"/>
          <w:szCs w:val="20"/>
          <w14:ligatures w14:val="none"/>
        </w:rPr>
        <w:t>Wykonawca oświadcza, iż dostarczone oprogramowanie jest zgodne z obowiązującymi normami i będzie posiadać wymagane atesty, certyfikaty, aprobaty techniczne, deklaracje zgodności, świadectwa bezpieczeństwa, homologacje</w:t>
      </w:r>
    </w:p>
    <w:p w14:paraId="7B2320D6" w14:textId="77777777" w:rsidR="002C265B" w:rsidRPr="002C265B" w:rsidRDefault="002C265B" w:rsidP="002C265B">
      <w:pPr>
        <w:numPr>
          <w:ilvl w:val="0"/>
          <w:numId w:val="2"/>
        </w:numPr>
        <w:spacing w:after="0" w:line="240" w:lineRule="auto"/>
        <w:jc w:val="both"/>
        <w:rPr>
          <w:rFonts w:ascii="Calibri" w:eastAsia="Aptos" w:hAnsi="Calibri" w:cs="Calibri"/>
          <w:kern w:val="0"/>
          <w:sz w:val="20"/>
          <w:szCs w:val="20"/>
          <w14:ligatures w14:val="none"/>
        </w:rPr>
      </w:pPr>
      <w:r w:rsidRPr="002C265B">
        <w:rPr>
          <w:rFonts w:ascii="Calibri" w:eastAsia="Aptos" w:hAnsi="Calibri" w:cs="Calibri"/>
          <w:kern w:val="0"/>
          <w:sz w:val="20"/>
          <w:szCs w:val="20"/>
          <w14:ligatures w14:val="none"/>
        </w:rPr>
        <w:t xml:space="preserve">Wykonawca zobowiązany jest do dostarczenia Zamawiającemu przedmiotu zamówienia w pełnym zakresie rzeczowym na własny koszt i ryzyko. </w:t>
      </w:r>
    </w:p>
    <w:p w14:paraId="0DAFBE76" w14:textId="77777777" w:rsidR="002C265B" w:rsidRPr="002C265B" w:rsidRDefault="002C265B" w:rsidP="002C265B">
      <w:pPr>
        <w:numPr>
          <w:ilvl w:val="0"/>
          <w:numId w:val="2"/>
        </w:numPr>
        <w:spacing w:after="0" w:line="240" w:lineRule="auto"/>
        <w:jc w:val="both"/>
        <w:rPr>
          <w:rFonts w:ascii="Calibri" w:eastAsia="Aptos" w:hAnsi="Calibri" w:cs="Calibri"/>
          <w:kern w:val="0"/>
          <w:sz w:val="20"/>
          <w:szCs w:val="20"/>
          <w14:ligatures w14:val="none"/>
        </w:rPr>
      </w:pPr>
      <w:r w:rsidRPr="002C265B">
        <w:rPr>
          <w:rFonts w:ascii="Calibri" w:eastAsia="Aptos" w:hAnsi="Calibri" w:cs="Calibri"/>
          <w:kern w:val="0"/>
          <w:sz w:val="20"/>
          <w:szCs w:val="20"/>
          <w14:ligatures w14:val="none"/>
        </w:rPr>
        <w:t>Wykonawca oświadcza, że oprogramowanie stanowiące przedmiot zamówienia lub jego komponent jest fabrycznie nowe i w najnowszej wersji.</w:t>
      </w:r>
    </w:p>
    <w:p w14:paraId="2A2A7887" w14:textId="77777777" w:rsidR="002C265B" w:rsidRPr="002C265B" w:rsidRDefault="002C265B" w:rsidP="002C265B">
      <w:pPr>
        <w:numPr>
          <w:ilvl w:val="0"/>
          <w:numId w:val="2"/>
        </w:numPr>
        <w:spacing w:after="0" w:line="240" w:lineRule="auto"/>
        <w:jc w:val="both"/>
        <w:rPr>
          <w:rFonts w:ascii="Calibri" w:eastAsia="Aptos" w:hAnsi="Calibri" w:cs="Calibri"/>
          <w:kern w:val="0"/>
          <w:sz w:val="20"/>
          <w:szCs w:val="20"/>
          <w14:ligatures w14:val="none"/>
        </w:rPr>
      </w:pPr>
      <w:r w:rsidRPr="002C265B">
        <w:rPr>
          <w:rFonts w:ascii="Calibri" w:eastAsia="Aptos" w:hAnsi="Calibri" w:cs="Calibri"/>
          <w:kern w:val="0"/>
          <w:sz w:val="20"/>
          <w:szCs w:val="20"/>
          <w14:ligatures w14:val="none"/>
        </w:rPr>
        <w:t xml:space="preserve">Oferowane przez Wykonawcę oprogramowanie musi odpowiadać minimalnym parametrom technicznym, jakościowym i funkcjonalnym oraz nie może być gorszy technicznie i jakościowo niż podano w opisie przedmiotu zamówienia a jego zastosowanie w żaden sposób nie wpłynie negatywnie na prawidłowe działanie rozwiązań technicznych/funkcjonalnych przewidzianych w opisanych parametrach. </w:t>
      </w:r>
    </w:p>
    <w:p w14:paraId="3A5EADB5" w14:textId="77777777" w:rsidR="002C265B" w:rsidRPr="002C265B" w:rsidRDefault="002C265B" w:rsidP="002C265B">
      <w:pPr>
        <w:numPr>
          <w:ilvl w:val="0"/>
          <w:numId w:val="2"/>
        </w:numPr>
        <w:spacing w:after="0" w:line="240" w:lineRule="auto"/>
        <w:jc w:val="both"/>
        <w:rPr>
          <w:rFonts w:ascii="Calibri" w:eastAsia="Aptos" w:hAnsi="Calibri" w:cs="Calibri"/>
          <w:kern w:val="0"/>
          <w:sz w:val="20"/>
          <w:szCs w:val="20"/>
          <w14:ligatures w14:val="none"/>
        </w:rPr>
      </w:pPr>
      <w:r w:rsidRPr="002C265B">
        <w:rPr>
          <w:rFonts w:ascii="Calibri" w:eastAsia="Aptos" w:hAnsi="Calibri" w:cs="Calibri"/>
          <w:kern w:val="0"/>
          <w:sz w:val="20"/>
          <w:szCs w:val="20"/>
          <w14:ligatures w14:val="none"/>
        </w:rPr>
        <w:t xml:space="preserve">Wykonawca zobowiązany jest przekazać Zamawiającemu najpóźniej na 5 dni przed zgłoszeniem gotowości do odbioru dostawy przedmiotu zamówienia pełną dokumentację, m. in. karty gwarancyjne, instrukcje obsługi, aprobaty techniczne, certyfikaty, itp. oraz wszelkie niezbędne dokumenty wymagane przy tego typu oprogramowaniu, wskazane w opisie przedmiotu zamówienia w poszczególnych wierszach tabeli. </w:t>
      </w:r>
    </w:p>
    <w:p w14:paraId="5D3ACA59" w14:textId="77777777" w:rsidR="002C265B" w:rsidRPr="002C265B" w:rsidRDefault="002C265B" w:rsidP="002C265B">
      <w:pPr>
        <w:numPr>
          <w:ilvl w:val="0"/>
          <w:numId w:val="2"/>
        </w:numPr>
        <w:spacing w:after="0" w:line="240" w:lineRule="auto"/>
        <w:jc w:val="both"/>
        <w:rPr>
          <w:rFonts w:ascii="Calibri" w:eastAsia="Aptos" w:hAnsi="Calibri" w:cs="Calibri"/>
          <w:kern w:val="0"/>
          <w:sz w:val="20"/>
          <w:szCs w:val="20"/>
          <w14:ligatures w14:val="none"/>
        </w:rPr>
      </w:pPr>
      <w:r w:rsidRPr="002C265B">
        <w:rPr>
          <w:rFonts w:ascii="Calibri" w:eastAsia="Aptos" w:hAnsi="Calibri" w:cs="Calibri"/>
          <w:kern w:val="0"/>
          <w:sz w:val="20"/>
          <w:szCs w:val="20"/>
          <w14:ligatures w14:val="none"/>
        </w:rPr>
        <w:t xml:space="preserve">W momencie oferowania wszystkie elementy oferowanej architektury muszą być dostępne (dostarczane) przez producenta. </w:t>
      </w:r>
    </w:p>
    <w:p w14:paraId="3371B11E" w14:textId="77777777" w:rsidR="002C265B" w:rsidRPr="002C265B" w:rsidRDefault="002C265B" w:rsidP="002C265B">
      <w:pPr>
        <w:numPr>
          <w:ilvl w:val="0"/>
          <w:numId w:val="2"/>
        </w:numPr>
        <w:spacing w:after="0" w:line="240" w:lineRule="auto"/>
        <w:jc w:val="both"/>
        <w:rPr>
          <w:rFonts w:ascii="Calibri" w:eastAsia="Aptos" w:hAnsi="Calibri" w:cs="Calibri"/>
          <w:kern w:val="0"/>
          <w:sz w:val="20"/>
          <w:szCs w:val="20"/>
          <w14:ligatures w14:val="none"/>
        </w:rPr>
      </w:pPr>
      <w:r w:rsidRPr="002C265B">
        <w:rPr>
          <w:rFonts w:ascii="Calibri" w:eastAsia="Aptos" w:hAnsi="Calibri" w:cs="Calibri"/>
          <w:kern w:val="0"/>
          <w:sz w:val="20"/>
          <w:szCs w:val="20"/>
          <w14:ligatures w14:val="none"/>
        </w:rPr>
        <w:t>Wszelkie użyte nazwy własne producentów należy traktować informacyjnie, dopuszczona jest możliwość zastosowania technologii w inny sposób zapewniający wszystkie poniższe funkcjonalności.</w:t>
      </w:r>
    </w:p>
    <w:p w14:paraId="2BA49E3F" w14:textId="77777777" w:rsidR="002C265B" w:rsidRPr="002C265B" w:rsidRDefault="002C265B" w:rsidP="002C265B">
      <w:pPr>
        <w:numPr>
          <w:ilvl w:val="0"/>
          <w:numId w:val="2"/>
        </w:numPr>
        <w:spacing w:after="0" w:line="240" w:lineRule="auto"/>
        <w:jc w:val="both"/>
        <w:rPr>
          <w:rFonts w:ascii="Calibri" w:eastAsia="Aptos" w:hAnsi="Calibri" w:cs="Calibri"/>
          <w:kern w:val="0"/>
          <w:sz w:val="20"/>
          <w:szCs w:val="20"/>
          <w14:ligatures w14:val="none"/>
        </w:rPr>
      </w:pPr>
      <w:r w:rsidRPr="002C265B">
        <w:rPr>
          <w:rFonts w:ascii="Calibri" w:eastAsia="Aptos" w:hAnsi="Calibri" w:cs="Calibri"/>
          <w:kern w:val="0"/>
          <w:sz w:val="20"/>
          <w:szCs w:val="20"/>
          <w14:ligatures w14:val="none"/>
        </w:rPr>
        <w:t xml:space="preserve">Wykonawca odpowiada za działania i zaniechania osób skierowanych do realizacji zadania jak za własne działania i zaniechania. </w:t>
      </w:r>
    </w:p>
    <w:p w14:paraId="6557A243" w14:textId="77777777" w:rsidR="002C265B" w:rsidRPr="002C265B" w:rsidRDefault="002C265B" w:rsidP="002C265B">
      <w:pPr>
        <w:tabs>
          <w:tab w:val="left" w:pos="993"/>
        </w:tabs>
        <w:spacing w:line="279" w:lineRule="auto"/>
        <w:rPr>
          <w:rFonts w:ascii="Calibri" w:eastAsia="Aptos" w:hAnsi="Calibri" w:cs="Calibri"/>
          <w:b/>
          <w:bCs/>
          <w:kern w:val="0"/>
          <w:sz w:val="20"/>
          <w:szCs w:val="20"/>
          <w14:ligatures w14:val="none"/>
        </w:rPr>
      </w:pPr>
    </w:p>
    <w:p w14:paraId="20B8F8A0" w14:textId="77777777" w:rsidR="004B0F16" w:rsidRPr="004B0F16" w:rsidRDefault="004B0F16" w:rsidP="004B0F16">
      <w:pPr>
        <w:spacing w:after="0" w:line="240" w:lineRule="auto"/>
        <w:jc w:val="both"/>
        <w:rPr>
          <w:rFonts w:ascii="Calibri" w:eastAsia="Aptos" w:hAnsi="Calibri" w:cs="Calibri"/>
          <w:kern w:val="0"/>
          <w:sz w:val="20"/>
          <w:szCs w:val="20"/>
          <w14:ligatures w14:val="none"/>
        </w:rPr>
      </w:pPr>
    </w:p>
    <w:p w14:paraId="03B83712" w14:textId="77777777" w:rsidR="00A52E8E" w:rsidRPr="00A52E8E" w:rsidRDefault="00A52E8E" w:rsidP="00A52E8E">
      <w:pPr>
        <w:spacing w:after="0" w:line="240" w:lineRule="auto"/>
        <w:ind w:left="720"/>
        <w:jc w:val="both"/>
        <w:rPr>
          <w:rFonts w:ascii="Arial" w:hAnsi="Arial" w:cs="Arial"/>
          <w:sz w:val="22"/>
          <w:szCs w:val="22"/>
        </w:rPr>
      </w:pPr>
    </w:p>
    <w:p w14:paraId="76A303DB" w14:textId="77777777" w:rsidR="00E14D70" w:rsidRDefault="00E14D70" w:rsidP="00E14D70">
      <w:pPr>
        <w:jc w:val="both"/>
      </w:pPr>
    </w:p>
    <w:p w14:paraId="47E42978" w14:textId="2D82D764" w:rsidR="00E14D70" w:rsidRPr="00E14D70" w:rsidRDefault="00E14D70" w:rsidP="00772184">
      <w:pPr>
        <w:widowControl w:val="0"/>
        <w:ind w:left="4956" w:firstLine="708"/>
        <w:jc w:val="center"/>
        <w:rPr>
          <w:rFonts w:ascii="Arial" w:eastAsia="Arial MT" w:hAnsi="Arial" w:cs="Arial"/>
          <w:color w:val="000000"/>
          <w:kern w:val="0"/>
          <w:sz w:val="20"/>
          <w:szCs w:val="20"/>
          <w:lang w:eastAsia="pl-PL"/>
          <w14:ligatures w14:val="none"/>
        </w:rPr>
      </w:pPr>
      <w:r w:rsidRPr="00E14D70">
        <w:rPr>
          <w:rFonts w:ascii="Arial" w:eastAsia="Arial MT" w:hAnsi="Arial" w:cs="Arial"/>
          <w:color w:val="000000"/>
          <w:kern w:val="0"/>
          <w:sz w:val="20"/>
          <w:szCs w:val="20"/>
          <w:lang w:eastAsia="pl-PL"/>
          <w14:ligatures w14:val="none"/>
        </w:rPr>
        <w:t>...................................................................</w:t>
      </w:r>
    </w:p>
    <w:p w14:paraId="1717BE08" w14:textId="70C5E53B" w:rsidR="00E14D70" w:rsidRPr="00E14D70" w:rsidRDefault="00E14D70" w:rsidP="00E14D70">
      <w:pPr>
        <w:widowControl w:val="0"/>
        <w:spacing w:after="0" w:line="240" w:lineRule="auto"/>
        <w:ind w:left="5664"/>
        <w:jc w:val="center"/>
        <w:rPr>
          <w:rFonts w:ascii="Arial" w:eastAsia="Arial MT" w:hAnsi="Arial" w:cs="Arial"/>
          <w:color w:val="FF0000"/>
          <w:kern w:val="0"/>
          <w:sz w:val="18"/>
          <w:szCs w:val="18"/>
          <w:lang w:eastAsia="pl-PL"/>
          <w14:ligatures w14:val="none"/>
        </w:rPr>
      </w:pPr>
      <w:r w:rsidRPr="00E14D70">
        <w:rPr>
          <w:rFonts w:ascii="Arial" w:eastAsia="Arial MT" w:hAnsi="Arial" w:cs="Arial"/>
          <w:i/>
          <w:color w:val="FF0000"/>
          <w:kern w:val="0"/>
          <w:sz w:val="18"/>
          <w:szCs w:val="18"/>
          <w:lang w:eastAsia="pl-PL"/>
          <w14:ligatures w14:val="none"/>
        </w:rPr>
        <w:t xml:space="preserve">kwalifikowany </w:t>
      </w:r>
      <w:r w:rsidRPr="00E14D70">
        <w:rPr>
          <w:rFonts w:ascii="Arial" w:eastAsia="Arial MT" w:hAnsi="Arial" w:cs="Arial"/>
          <w:b/>
          <w:i/>
          <w:color w:val="FF0000"/>
          <w:kern w:val="0"/>
          <w:sz w:val="18"/>
          <w:szCs w:val="18"/>
          <w:u w:val="single"/>
          <w:lang w:eastAsia="pl-PL"/>
          <w14:ligatures w14:val="none"/>
        </w:rPr>
        <w:t>podpis elektroniczny</w:t>
      </w:r>
      <w:r w:rsidRPr="00E14D70">
        <w:rPr>
          <w:rFonts w:ascii="Arial" w:eastAsia="Arial MT" w:hAnsi="Arial" w:cs="Arial"/>
          <w:i/>
          <w:color w:val="FF0000"/>
          <w:kern w:val="0"/>
          <w:sz w:val="18"/>
          <w:szCs w:val="18"/>
          <w:lang w:eastAsia="pl-PL"/>
          <w14:ligatures w14:val="none"/>
        </w:rPr>
        <w:t xml:space="preserve"> upoważnionego </w:t>
      </w:r>
      <w:r>
        <w:rPr>
          <w:rFonts w:ascii="Arial" w:eastAsia="Arial MT" w:hAnsi="Arial" w:cs="Arial"/>
          <w:i/>
          <w:color w:val="FF0000"/>
          <w:kern w:val="0"/>
          <w:sz w:val="18"/>
          <w:szCs w:val="18"/>
          <w:lang w:eastAsia="pl-PL"/>
          <w14:ligatures w14:val="none"/>
        </w:rPr>
        <w:br/>
      </w:r>
      <w:r w:rsidRPr="00E14D70">
        <w:rPr>
          <w:rFonts w:ascii="Arial" w:eastAsia="Arial MT" w:hAnsi="Arial" w:cs="Arial"/>
          <w:i/>
          <w:color w:val="FF0000"/>
          <w:kern w:val="0"/>
          <w:sz w:val="18"/>
          <w:szCs w:val="18"/>
          <w:lang w:eastAsia="pl-PL"/>
          <w14:ligatures w14:val="none"/>
        </w:rPr>
        <w:t>przedstawiciela uprawnionego do reprezentacji podmiotu</w:t>
      </w:r>
    </w:p>
    <w:p w14:paraId="04E1FFCB" w14:textId="77777777" w:rsidR="00E14D70" w:rsidRPr="00E14D70" w:rsidRDefault="00E14D70" w:rsidP="00E14D70">
      <w:pPr>
        <w:widowControl w:val="0"/>
        <w:spacing w:before="120" w:after="0" w:line="240" w:lineRule="auto"/>
        <w:rPr>
          <w:rFonts w:ascii="Arial" w:eastAsia="Arial" w:hAnsi="Arial" w:cs="Arial"/>
          <w:b/>
          <w:color w:val="FF0000"/>
          <w:kern w:val="0"/>
          <w:u w:val="single"/>
          <w:lang w:eastAsia="pl-PL"/>
          <w14:ligatures w14:val="none"/>
        </w:rPr>
      </w:pPr>
    </w:p>
    <w:p w14:paraId="556E5F32" w14:textId="6D1EBBC7" w:rsidR="00E14D70" w:rsidRDefault="00E14D70" w:rsidP="00E14D70">
      <w:pPr>
        <w:jc w:val="both"/>
      </w:pPr>
    </w:p>
    <w:sectPr w:rsidR="00E14D70" w:rsidSect="00E8234C">
      <w:headerReference w:type="default" r:id="rId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15BD4" w14:textId="77777777" w:rsidR="00882B60" w:rsidRDefault="00882B60" w:rsidP="00E14D70">
      <w:pPr>
        <w:spacing w:after="0" w:line="240" w:lineRule="auto"/>
      </w:pPr>
      <w:r>
        <w:separator/>
      </w:r>
    </w:p>
  </w:endnote>
  <w:endnote w:type="continuationSeparator" w:id="0">
    <w:p w14:paraId="56E46B82" w14:textId="77777777" w:rsidR="00882B60" w:rsidRDefault="00882B60" w:rsidP="00E14D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MT">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016BE" w14:textId="35D31A63" w:rsidR="006815F1" w:rsidRDefault="006815F1">
    <w:pPr>
      <w:pStyle w:val="Stopka"/>
    </w:pPr>
    <w:r>
      <w:rPr>
        <w:noProof/>
      </w:rPr>
      <w:drawing>
        <wp:inline distT="0" distB="0" distL="0" distR="0" wp14:anchorId="7EA820E7" wp14:editId="13032F10">
          <wp:extent cx="5850255" cy="673100"/>
          <wp:effectExtent l="0" t="0" r="0" b="0"/>
          <wp:docPr id="173640528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6405285" name="Obraz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850255" cy="6731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12E72" w14:textId="77777777" w:rsidR="00882B60" w:rsidRDefault="00882B60" w:rsidP="00E14D70">
      <w:pPr>
        <w:spacing w:after="0" w:line="240" w:lineRule="auto"/>
      </w:pPr>
      <w:r>
        <w:separator/>
      </w:r>
    </w:p>
  </w:footnote>
  <w:footnote w:type="continuationSeparator" w:id="0">
    <w:p w14:paraId="6B53ABCB" w14:textId="77777777" w:rsidR="00882B60" w:rsidRDefault="00882B60" w:rsidP="00E14D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F7F28" w14:textId="0E3861E8" w:rsidR="00E14D70" w:rsidRDefault="00E14D70" w:rsidP="00E14D70">
    <w:pPr>
      <w:pStyle w:val="Nagwek"/>
      <w:ind w:left="9204"/>
      <w:rPr>
        <w:rFonts w:ascii="Arial" w:hAnsi="Arial" w:cs="Arial"/>
        <w:b/>
        <w:bCs/>
        <w:sz w:val="22"/>
        <w:szCs w:val="22"/>
      </w:rPr>
    </w:pPr>
    <w:r w:rsidRPr="00E14D70">
      <w:rPr>
        <w:rFonts w:ascii="Arial" w:hAnsi="Arial" w:cs="Arial"/>
        <w:b/>
        <w:bCs/>
        <w:sz w:val="22"/>
        <w:szCs w:val="22"/>
      </w:rPr>
      <w:t xml:space="preserve">Załącznik nr </w:t>
    </w:r>
    <w:r w:rsidR="00327F1F">
      <w:rPr>
        <w:rFonts w:ascii="Arial" w:hAnsi="Arial" w:cs="Arial"/>
        <w:b/>
        <w:bCs/>
        <w:sz w:val="22"/>
        <w:szCs w:val="22"/>
      </w:rPr>
      <w:t>1</w:t>
    </w:r>
    <w:r w:rsidRPr="00E14D70">
      <w:rPr>
        <w:rFonts w:ascii="Arial" w:hAnsi="Arial" w:cs="Arial"/>
        <w:b/>
        <w:bCs/>
        <w:sz w:val="22"/>
        <w:szCs w:val="22"/>
      </w:rPr>
      <w:t>.</w:t>
    </w:r>
    <w:r w:rsidR="004E585B">
      <w:rPr>
        <w:rFonts w:ascii="Arial" w:hAnsi="Arial" w:cs="Arial"/>
        <w:b/>
        <w:bCs/>
        <w:sz w:val="22"/>
        <w:szCs w:val="22"/>
      </w:rPr>
      <w:t>4</w:t>
    </w:r>
    <w:r w:rsidRPr="00E14D70">
      <w:rPr>
        <w:rFonts w:ascii="Arial" w:hAnsi="Arial" w:cs="Arial"/>
        <w:b/>
        <w:bCs/>
        <w:sz w:val="22"/>
        <w:szCs w:val="22"/>
      </w:rPr>
      <w:t xml:space="preserve"> do Formularza Ofertowego</w:t>
    </w:r>
  </w:p>
  <w:p w14:paraId="382F753B" w14:textId="77777777" w:rsidR="00E14D70" w:rsidRDefault="00E14D70" w:rsidP="00E14D70">
    <w:pPr>
      <w:pStyle w:val="Nagwek"/>
      <w:ind w:left="9204"/>
      <w:rPr>
        <w:rFonts w:ascii="Arial" w:hAnsi="Arial" w:cs="Arial"/>
        <w:b/>
        <w:bCs/>
        <w:sz w:val="22"/>
        <w:szCs w:val="22"/>
      </w:rPr>
    </w:pPr>
  </w:p>
  <w:p w14:paraId="79478683" w14:textId="77777777" w:rsidR="00E14D70" w:rsidRDefault="00E14D70" w:rsidP="00E14D70">
    <w:pPr>
      <w:pStyle w:val="Nagwek"/>
      <w:ind w:left="9204"/>
      <w:rPr>
        <w:rFonts w:ascii="Arial" w:hAnsi="Arial" w:cs="Arial"/>
        <w:b/>
        <w:bCs/>
        <w:sz w:val="22"/>
        <w:szCs w:val="22"/>
      </w:rPr>
    </w:pPr>
  </w:p>
  <w:p w14:paraId="3731CDD8" w14:textId="4A5F84D1" w:rsidR="00E14D70" w:rsidRDefault="00E14D70" w:rsidP="00E14D70">
    <w:pPr>
      <w:pStyle w:val="Nagwek"/>
      <w:rPr>
        <w:rFonts w:ascii="Arial" w:hAnsi="Arial" w:cs="Arial"/>
        <w:b/>
        <w:bCs/>
        <w:sz w:val="22"/>
        <w:szCs w:val="22"/>
      </w:rPr>
    </w:pPr>
    <w:r>
      <w:rPr>
        <w:rFonts w:ascii="Arial" w:hAnsi="Arial" w:cs="Arial"/>
        <w:b/>
        <w:bCs/>
        <w:sz w:val="22"/>
        <w:szCs w:val="22"/>
      </w:rPr>
      <w:tab/>
    </w:r>
    <w:r>
      <w:rPr>
        <w:rFonts w:ascii="Arial" w:hAnsi="Arial" w:cs="Arial"/>
        <w:b/>
        <w:bCs/>
        <w:sz w:val="22"/>
        <w:szCs w:val="22"/>
      </w:rPr>
      <w:tab/>
      <w:t>Formularz asortymentowy</w:t>
    </w:r>
    <w:r w:rsidR="00DF288E">
      <w:rPr>
        <w:rFonts w:ascii="Arial" w:hAnsi="Arial" w:cs="Arial"/>
        <w:b/>
        <w:bCs/>
        <w:sz w:val="22"/>
        <w:szCs w:val="22"/>
      </w:rPr>
      <w:t xml:space="preserve"> (Część 4 – Pakiet 4)</w:t>
    </w:r>
  </w:p>
  <w:p w14:paraId="4FB7086B" w14:textId="77777777" w:rsidR="00E14D70" w:rsidRPr="00E14D70" w:rsidRDefault="00E14D70" w:rsidP="00E14D70">
    <w:pPr>
      <w:pStyle w:val="Nagwek"/>
      <w:rPr>
        <w:rFonts w:ascii="Arial" w:hAnsi="Arial" w:cs="Arial"/>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D08E8"/>
    <w:multiLevelType w:val="multilevel"/>
    <w:tmpl w:val="20DAB3C6"/>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67D0A97"/>
    <w:multiLevelType w:val="hybridMultilevel"/>
    <w:tmpl w:val="391064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2E2EDF"/>
    <w:multiLevelType w:val="hybridMultilevel"/>
    <w:tmpl w:val="9A2E6F1E"/>
    <w:lvl w:ilvl="0" w:tplc="39F0F728">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 w15:restartNumberingAfterBreak="0">
    <w:nsid w:val="1A0868FB"/>
    <w:multiLevelType w:val="multilevel"/>
    <w:tmpl w:val="8746ECEA"/>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1BCE6352"/>
    <w:multiLevelType w:val="multilevel"/>
    <w:tmpl w:val="D5F00A56"/>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365B1262"/>
    <w:multiLevelType w:val="multilevel"/>
    <w:tmpl w:val="9AC29308"/>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391C23EC"/>
    <w:multiLevelType w:val="hybridMultilevel"/>
    <w:tmpl w:val="AA60BC48"/>
    <w:lvl w:ilvl="0" w:tplc="39F0F72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43A54ED8"/>
    <w:multiLevelType w:val="multilevel"/>
    <w:tmpl w:val="C5B2C8D6"/>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4FF64698"/>
    <w:multiLevelType w:val="hybridMultilevel"/>
    <w:tmpl w:val="B2B2FB16"/>
    <w:lvl w:ilvl="0" w:tplc="0415000F">
      <w:start w:val="1"/>
      <w:numFmt w:val="decimal"/>
      <w:lvlText w:val="%1."/>
      <w:lvlJc w:val="left"/>
      <w:pPr>
        <w:ind w:left="436" w:hanging="360"/>
      </w:pPr>
    </w:lvl>
    <w:lvl w:ilvl="1" w:tplc="04150019">
      <w:start w:val="1"/>
      <w:numFmt w:val="lowerLetter"/>
      <w:lvlText w:val="%2."/>
      <w:lvlJc w:val="left"/>
      <w:pPr>
        <w:ind w:left="1156" w:hanging="360"/>
      </w:pPr>
    </w:lvl>
    <w:lvl w:ilvl="2" w:tplc="0415001B">
      <w:start w:val="1"/>
      <w:numFmt w:val="lowerRoman"/>
      <w:lvlText w:val="%3."/>
      <w:lvlJc w:val="right"/>
      <w:pPr>
        <w:ind w:left="1876" w:hanging="180"/>
      </w:pPr>
    </w:lvl>
    <w:lvl w:ilvl="3" w:tplc="0415000F">
      <w:start w:val="1"/>
      <w:numFmt w:val="decimal"/>
      <w:lvlText w:val="%4."/>
      <w:lvlJc w:val="left"/>
      <w:pPr>
        <w:ind w:left="2596" w:hanging="360"/>
      </w:pPr>
    </w:lvl>
    <w:lvl w:ilvl="4" w:tplc="04150019">
      <w:start w:val="1"/>
      <w:numFmt w:val="lowerLetter"/>
      <w:lvlText w:val="%5."/>
      <w:lvlJc w:val="left"/>
      <w:pPr>
        <w:ind w:left="3316" w:hanging="360"/>
      </w:pPr>
    </w:lvl>
    <w:lvl w:ilvl="5" w:tplc="0415001B">
      <w:start w:val="1"/>
      <w:numFmt w:val="lowerRoman"/>
      <w:lvlText w:val="%6."/>
      <w:lvlJc w:val="right"/>
      <w:pPr>
        <w:ind w:left="4036" w:hanging="180"/>
      </w:pPr>
    </w:lvl>
    <w:lvl w:ilvl="6" w:tplc="0415000F">
      <w:start w:val="1"/>
      <w:numFmt w:val="decimal"/>
      <w:lvlText w:val="%7."/>
      <w:lvlJc w:val="left"/>
      <w:pPr>
        <w:ind w:left="4756" w:hanging="360"/>
      </w:pPr>
    </w:lvl>
    <w:lvl w:ilvl="7" w:tplc="04150019">
      <w:start w:val="1"/>
      <w:numFmt w:val="lowerLetter"/>
      <w:lvlText w:val="%8."/>
      <w:lvlJc w:val="left"/>
      <w:pPr>
        <w:ind w:left="5476" w:hanging="360"/>
      </w:pPr>
    </w:lvl>
    <w:lvl w:ilvl="8" w:tplc="0415001B">
      <w:start w:val="1"/>
      <w:numFmt w:val="lowerRoman"/>
      <w:lvlText w:val="%9."/>
      <w:lvlJc w:val="right"/>
      <w:pPr>
        <w:ind w:left="6196" w:hanging="180"/>
      </w:pPr>
    </w:lvl>
  </w:abstractNum>
  <w:num w:numId="1" w16cid:durableId="239562356">
    <w:abstractNumId w:val="1"/>
  </w:num>
  <w:num w:numId="2" w16cid:durableId="437481302">
    <w:abstractNumId w:val="8"/>
  </w:num>
  <w:num w:numId="3" w16cid:durableId="1568303666">
    <w:abstractNumId w:val="5"/>
  </w:num>
  <w:num w:numId="4" w16cid:durableId="967466248">
    <w:abstractNumId w:val="3"/>
  </w:num>
  <w:num w:numId="5" w16cid:durableId="1342467133">
    <w:abstractNumId w:val="6"/>
  </w:num>
  <w:num w:numId="6" w16cid:durableId="1323586081">
    <w:abstractNumId w:val="0"/>
  </w:num>
  <w:num w:numId="7" w16cid:durableId="1989477091">
    <w:abstractNumId w:val="7"/>
  </w:num>
  <w:num w:numId="8" w16cid:durableId="334456908">
    <w:abstractNumId w:val="2"/>
  </w:num>
  <w:num w:numId="9" w16cid:durableId="3139215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3E0"/>
    <w:rsid w:val="001141E6"/>
    <w:rsid w:val="0017141E"/>
    <w:rsid w:val="00194067"/>
    <w:rsid w:val="002C265B"/>
    <w:rsid w:val="00327F1F"/>
    <w:rsid w:val="00335502"/>
    <w:rsid w:val="0040290A"/>
    <w:rsid w:val="004B0F16"/>
    <w:rsid w:val="004D64B2"/>
    <w:rsid w:val="004E585B"/>
    <w:rsid w:val="00612587"/>
    <w:rsid w:val="006815F1"/>
    <w:rsid w:val="006D282A"/>
    <w:rsid w:val="006E76BE"/>
    <w:rsid w:val="007544FB"/>
    <w:rsid w:val="007675AA"/>
    <w:rsid w:val="00772184"/>
    <w:rsid w:val="00806299"/>
    <w:rsid w:val="00882B60"/>
    <w:rsid w:val="008B486C"/>
    <w:rsid w:val="008F09A2"/>
    <w:rsid w:val="0099319D"/>
    <w:rsid w:val="00A45B0E"/>
    <w:rsid w:val="00A52E8E"/>
    <w:rsid w:val="00B040FB"/>
    <w:rsid w:val="00BF041A"/>
    <w:rsid w:val="00C741DC"/>
    <w:rsid w:val="00CC33E0"/>
    <w:rsid w:val="00DF288E"/>
    <w:rsid w:val="00E14D70"/>
    <w:rsid w:val="00E8234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9166F7"/>
  <w15:chartTrackingRefBased/>
  <w15:docId w15:val="{8D255479-1453-43C2-ABDB-BCD97AA7F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CC33E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CC33E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CC33E0"/>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CC33E0"/>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CC33E0"/>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CC33E0"/>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C33E0"/>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C33E0"/>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C33E0"/>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C33E0"/>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CC33E0"/>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CC33E0"/>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CC33E0"/>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CC33E0"/>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CC33E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C33E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C33E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C33E0"/>
    <w:rPr>
      <w:rFonts w:eastAsiaTheme="majorEastAsia" w:cstheme="majorBidi"/>
      <w:color w:val="272727" w:themeColor="text1" w:themeTint="D8"/>
    </w:rPr>
  </w:style>
  <w:style w:type="paragraph" w:styleId="Tytu">
    <w:name w:val="Title"/>
    <w:basedOn w:val="Normalny"/>
    <w:next w:val="Normalny"/>
    <w:link w:val="TytuZnak"/>
    <w:uiPriority w:val="10"/>
    <w:qFormat/>
    <w:rsid w:val="00CC33E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C33E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C33E0"/>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C33E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C33E0"/>
    <w:pPr>
      <w:spacing w:before="160"/>
      <w:jc w:val="center"/>
    </w:pPr>
    <w:rPr>
      <w:i/>
      <w:iCs/>
      <w:color w:val="404040" w:themeColor="text1" w:themeTint="BF"/>
    </w:rPr>
  </w:style>
  <w:style w:type="character" w:customStyle="1" w:styleId="CytatZnak">
    <w:name w:val="Cytat Znak"/>
    <w:basedOn w:val="Domylnaczcionkaakapitu"/>
    <w:link w:val="Cytat"/>
    <w:uiPriority w:val="29"/>
    <w:rsid w:val="00CC33E0"/>
    <w:rPr>
      <w:i/>
      <w:iCs/>
      <w:color w:val="404040" w:themeColor="text1" w:themeTint="BF"/>
    </w:rPr>
  </w:style>
  <w:style w:type="paragraph" w:styleId="Akapitzlist">
    <w:name w:val="List Paragraph"/>
    <w:aliases w:val="L1,Numerowanie,normalny tekst,BulletC,Wyliczanie,Obiekt,Akapit z listą31,Bullets,Preambuła,Wypunktowanie,CW_Lista,Akapit z listą siwz,Podsis rysunku,Akapit z listą numerowaną,Akapit z listą3,Normal2,List Paragraph1,lp1,Bullet Number,lp11"/>
    <w:basedOn w:val="Normalny"/>
    <w:link w:val="AkapitzlistZnak"/>
    <w:qFormat/>
    <w:rsid w:val="00CC33E0"/>
    <w:pPr>
      <w:ind w:left="720"/>
      <w:contextualSpacing/>
    </w:pPr>
  </w:style>
  <w:style w:type="character" w:styleId="Wyrnienieintensywne">
    <w:name w:val="Intense Emphasis"/>
    <w:basedOn w:val="Domylnaczcionkaakapitu"/>
    <w:uiPriority w:val="21"/>
    <w:qFormat/>
    <w:rsid w:val="00CC33E0"/>
    <w:rPr>
      <w:i/>
      <w:iCs/>
      <w:color w:val="2F5496" w:themeColor="accent1" w:themeShade="BF"/>
    </w:rPr>
  </w:style>
  <w:style w:type="paragraph" w:styleId="Cytatintensywny">
    <w:name w:val="Intense Quote"/>
    <w:basedOn w:val="Normalny"/>
    <w:next w:val="Normalny"/>
    <w:link w:val="CytatintensywnyZnak"/>
    <w:uiPriority w:val="30"/>
    <w:qFormat/>
    <w:rsid w:val="00CC33E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CC33E0"/>
    <w:rPr>
      <w:i/>
      <w:iCs/>
      <w:color w:val="2F5496" w:themeColor="accent1" w:themeShade="BF"/>
    </w:rPr>
  </w:style>
  <w:style w:type="character" w:styleId="Odwoanieintensywne">
    <w:name w:val="Intense Reference"/>
    <w:basedOn w:val="Domylnaczcionkaakapitu"/>
    <w:uiPriority w:val="32"/>
    <w:qFormat/>
    <w:rsid w:val="00CC33E0"/>
    <w:rPr>
      <w:b/>
      <w:bCs/>
      <w:smallCaps/>
      <w:color w:val="2F5496" w:themeColor="accent1" w:themeShade="BF"/>
      <w:spacing w:val="5"/>
    </w:rPr>
  </w:style>
  <w:style w:type="table" w:styleId="Tabela-Siatka">
    <w:name w:val="Table Grid"/>
    <w:basedOn w:val="Standardowy"/>
    <w:uiPriority w:val="39"/>
    <w:rsid w:val="00E823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14D7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14D70"/>
  </w:style>
  <w:style w:type="paragraph" w:styleId="Stopka">
    <w:name w:val="footer"/>
    <w:basedOn w:val="Normalny"/>
    <w:link w:val="StopkaZnak"/>
    <w:uiPriority w:val="99"/>
    <w:unhideWhenUsed/>
    <w:rsid w:val="00E14D7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14D70"/>
  </w:style>
  <w:style w:type="character" w:styleId="Odwoaniedokomentarza">
    <w:name w:val="annotation reference"/>
    <w:basedOn w:val="Domylnaczcionkaakapitu"/>
    <w:uiPriority w:val="99"/>
    <w:semiHidden/>
    <w:unhideWhenUsed/>
    <w:rsid w:val="008F09A2"/>
    <w:rPr>
      <w:sz w:val="16"/>
      <w:szCs w:val="16"/>
    </w:rPr>
  </w:style>
  <w:style w:type="paragraph" w:styleId="Tekstkomentarza">
    <w:name w:val="annotation text"/>
    <w:basedOn w:val="Normalny"/>
    <w:link w:val="TekstkomentarzaZnak"/>
    <w:uiPriority w:val="99"/>
    <w:semiHidden/>
    <w:unhideWhenUsed/>
    <w:rsid w:val="008F09A2"/>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8F09A2"/>
    <w:rPr>
      <w:sz w:val="20"/>
      <w:szCs w:val="20"/>
    </w:rPr>
  </w:style>
  <w:style w:type="paragraph" w:styleId="Tematkomentarza">
    <w:name w:val="annotation subject"/>
    <w:basedOn w:val="Tekstkomentarza"/>
    <w:next w:val="Tekstkomentarza"/>
    <w:link w:val="TematkomentarzaZnak"/>
    <w:uiPriority w:val="99"/>
    <w:semiHidden/>
    <w:unhideWhenUsed/>
    <w:rsid w:val="008F09A2"/>
    <w:rPr>
      <w:b/>
      <w:bCs/>
    </w:rPr>
  </w:style>
  <w:style w:type="character" w:customStyle="1" w:styleId="TematkomentarzaZnak">
    <w:name w:val="Temat komentarza Znak"/>
    <w:basedOn w:val="TekstkomentarzaZnak"/>
    <w:link w:val="Tematkomentarza"/>
    <w:uiPriority w:val="99"/>
    <w:semiHidden/>
    <w:rsid w:val="008F09A2"/>
    <w:rPr>
      <w:b/>
      <w:bCs/>
      <w:sz w:val="20"/>
      <w:szCs w:val="20"/>
    </w:rPr>
  </w:style>
  <w:style w:type="character" w:customStyle="1" w:styleId="AkapitzlistZnak">
    <w:name w:val="Akapit z listą Znak"/>
    <w:aliases w:val="L1 Znak,Numerowanie Znak,normalny tekst Znak,BulletC Znak,Wyliczanie Znak,Obiekt Znak,Akapit z listą31 Znak,Bullets Znak,Preambuła Znak,Wypunktowanie Znak,CW_Lista Znak,Akapit z listą siwz Znak,Podsis rysunku Znak,Normal2 Znak"/>
    <w:basedOn w:val="Domylnaczcionkaakapitu"/>
    <w:link w:val="Akapitzlist"/>
    <w:qFormat/>
    <w:locked/>
    <w:rsid w:val="004B0F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5</Pages>
  <Words>1013</Words>
  <Characters>6083</Characters>
  <Application>Microsoft Office Word</Application>
  <DocSecurity>0</DocSecurity>
  <Lines>50</Lines>
  <Paragraphs>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Żelazko Edyta</dc:creator>
  <cp:keywords/>
  <dc:description/>
  <cp:lastModifiedBy>Gromadzka Agnieszka</cp:lastModifiedBy>
  <cp:revision>14</cp:revision>
  <cp:lastPrinted>2026-04-14T09:28:00Z</cp:lastPrinted>
  <dcterms:created xsi:type="dcterms:W3CDTF">2026-03-30T11:33:00Z</dcterms:created>
  <dcterms:modified xsi:type="dcterms:W3CDTF">2026-04-14T09:28:00Z</dcterms:modified>
</cp:coreProperties>
</file>